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1A2C8" w14:textId="77777777" w:rsidR="000B59B1" w:rsidRPr="00AF06E3" w:rsidRDefault="000B59B1" w:rsidP="0042440D">
      <w:pPr>
        <w:tabs>
          <w:tab w:val="left" w:pos="-810"/>
        </w:tabs>
        <w:jc w:val="right"/>
        <w:rPr>
          <w:rFonts w:asciiTheme="minorHAnsi" w:hAnsiTheme="minorHAnsi" w:cstheme="minorHAnsi"/>
          <w:b/>
          <w:sz w:val="24"/>
          <w:szCs w:val="24"/>
          <w:u w:val="single"/>
        </w:rPr>
      </w:pPr>
      <w:r w:rsidRPr="00AF06E3">
        <w:rPr>
          <w:rFonts w:asciiTheme="minorHAnsi" w:hAnsiTheme="minorHAnsi" w:cstheme="minorHAnsi"/>
          <w:b/>
          <w:sz w:val="24"/>
          <w:szCs w:val="24"/>
          <w:u w:val="single"/>
        </w:rPr>
        <w:t>ANNEXURE III</w:t>
      </w:r>
    </w:p>
    <w:p w14:paraId="7BCE8561" w14:textId="77777777" w:rsidR="002660FF" w:rsidRPr="00AF06E3" w:rsidRDefault="002660FF" w:rsidP="0042440D">
      <w:pPr>
        <w:tabs>
          <w:tab w:val="left" w:pos="-810"/>
        </w:tabs>
        <w:jc w:val="center"/>
        <w:rPr>
          <w:rFonts w:asciiTheme="minorHAnsi" w:hAnsiTheme="minorHAnsi" w:cstheme="minorHAnsi"/>
          <w:b/>
          <w:sz w:val="24"/>
          <w:szCs w:val="24"/>
        </w:rPr>
      </w:pPr>
      <w:r w:rsidRPr="00AF06E3">
        <w:rPr>
          <w:rFonts w:asciiTheme="minorHAnsi" w:hAnsiTheme="minorHAnsi" w:cstheme="minorHAnsi"/>
          <w:b/>
          <w:sz w:val="24"/>
          <w:szCs w:val="24"/>
          <w:u w:val="single"/>
        </w:rPr>
        <w:t>PRESCRIBED SAMPLE SIZE</w:t>
      </w:r>
    </w:p>
    <w:p w14:paraId="3CDFD951" w14:textId="77777777" w:rsidR="002660FF" w:rsidRPr="00AF06E3" w:rsidRDefault="002660FF" w:rsidP="0042440D">
      <w:pPr>
        <w:tabs>
          <w:tab w:val="left" w:pos="-810"/>
        </w:tabs>
        <w:ind w:left="3600" w:firstLine="720"/>
        <w:jc w:val="both"/>
        <w:rPr>
          <w:rFonts w:asciiTheme="minorHAnsi" w:hAnsiTheme="minorHAnsi" w:cstheme="minorHAnsi"/>
          <w:sz w:val="24"/>
          <w:szCs w:val="24"/>
          <w:u w:val="single"/>
        </w:rPr>
      </w:pPr>
    </w:p>
    <w:p w14:paraId="72A0D4A9" w14:textId="77777777" w:rsidR="00FB3491" w:rsidRPr="00AF06E3" w:rsidRDefault="00FB3491" w:rsidP="0042440D">
      <w:pPr>
        <w:tabs>
          <w:tab w:val="left" w:pos="-810"/>
        </w:tabs>
        <w:ind w:left="3600" w:firstLine="720"/>
        <w:jc w:val="both"/>
        <w:rPr>
          <w:rFonts w:asciiTheme="minorHAnsi" w:hAnsiTheme="minorHAnsi" w:cs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AF06E3" w:rsidRPr="00AF06E3" w14:paraId="58418B5E" w14:textId="77777777" w:rsidTr="002866C4">
        <w:trPr>
          <w:trHeight w:val="629"/>
          <w:jc w:val="center"/>
        </w:trPr>
        <w:tc>
          <w:tcPr>
            <w:tcW w:w="567" w:type="dxa"/>
            <w:shd w:val="clear" w:color="auto" w:fill="D9D9D9"/>
            <w:vAlign w:val="center"/>
          </w:tcPr>
          <w:p w14:paraId="1F0B483D" w14:textId="77777777" w:rsidR="00DC5186" w:rsidRPr="00AF06E3" w:rsidRDefault="00DC5186" w:rsidP="0042440D">
            <w:pPr>
              <w:tabs>
                <w:tab w:val="left" w:pos="324"/>
              </w:tabs>
              <w:ind w:left="-124" w:hanging="33"/>
              <w:jc w:val="center"/>
              <w:rPr>
                <w:rFonts w:asciiTheme="minorHAnsi" w:hAnsiTheme="minorHAnsi" w:cstheme="minorHAnsi"/>
                <w:b/>
                <w:bCs/>
                <w:sz w:val="24"/>
                <w:szCs w:val="24"/>
              </w:rPr>
            </w:pPr>
            <w:r w:rsidRPr="00AF06E3">
              <w:rPr>
                <w:rFonts w:asciiTheme="minorHAnsi" w:hAnsiTheme="minorHAnsi" w:cstheme="minorHAnsi"/>
                <w:b/>
                <w:bCs/>
                <w:sz w:val="24"/>
                <w:szCs w:val="24"/>
              </w:rPr>
              <w:t>S</w:t>
            </w:r>
            <w:r w:rsidR="002C38F3" w:rsidRPr="00AF06E3">
              <w:rPr>
                <w:rFonts w:asciiTheme="minorHAnsi" w:hAnsiTheme="minorHAnsi" w:cstheme="minorHAnsi"/>
                <w:b/>
                <w:bCs/>
                <w:sz w:val="24"/>
                <w:szCs w:val="24"/>
              </w:rPr>
              <w:t>l</w:t>
            </w:r>
            <w:r w:rsidRPr="00AF06E3">
              <w:rPr>
                <w:rFonts w:asciiTheme="minorHAnsi" w:hAnsiTheme="minorHAnsi" w:cstheme="minorHAnsi"/>
                <w:b/>
                <w:bCs/>
                <w:sz w:val="24"/>
                <w:szCs w:val="24"/>
              </w:rPr>
              <w:t>. no.</w:t>
            </w:r>
          </w:p>
        </w:tc>
        <w:tc>
          <w:tcPr>
            <w:tcW w:w="7380" w:type="dxa"/>
            <w:shd w:val="clear" w:color="auto" w:fill="D9D9D9"/>
            <w:vAlign w:val="center"/>
          </w:tcPr>
          <w:p w14:paraId="0EDF14EB"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Particulars</w:t>
            </w:r>
          </w:p>
        </w:tc>
        <w:tc>
          <w:tcPr>
            <w:tcW w:w="2969" w:type="dxa"/>
            <w:shd w:val="clear" w:color="auto" w:fill="D9D9D9"/>
            <w:vAlign w:val="center"/>
          </w:tcPr>
          <w:p w14:paraId="1F323D29" w14:textId="77777777" w:rsidR="00DC5186" w:rsidRPr="00AF06E3" w:rsidRDefault="00DC5186" w:rsidP="0042440D">
            <w:pPr>
              <w:jc w:val="center"/>
              <w:rPr>
                <w:rFonts w:asciiTheme="minorHAnsi" w:hAnsiTheme="minorHAnsi" w:cstheme="minorHAnsi"/>
                <w:b/>
                <w:bCs/>
                <w:sz w:val="24"/>
                <w:szCs w:val="24"/>
                <w:u w:val="single"/>
              </w:rPr>
            </w:pPr>
            <w:r w:rsidRPr="00AF06E3">
              <w:rPr>
                <w:rFonts w:asciiTheme="minorHAnsi" w:hAnsiTheme="minorHAnsi" w:cstheme="minorHAnsi"/>
                <w:b/>
                <w:bCs/>
                <w:sz w:val="24"/>
                <w:szCs w:val="24"/>
              </w:rPr>
              <w:t>Indicative Sample Size</w:t>
            </w:r>
          </w:p>
        </w:tc>
        <w:tc>
          <w:tcPr>
            <w:tcW w:w="3969" w:type="dxa"/>
            <w:shd w:val="clear" w:color="auto" w:fill="D9D9D9"/>
            <w:vAlign w:val="center"/>
          </w:tcPr>
          <w:p w14:paraId="656113CD"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Methodology for Sample selection</w:t>
            </w:r>
          </w:p>
        </w:tc>
      </w:tr>
      <w:tr w:rsidR="00AF06E3" w:rsidRPr="00AF06E3" w14:paraId="13B50086" w14:textId="77777777" w:rsidTr="002866C4">
        <w:trPr>
          <w:trHeight w:val="300"/>
          <w:jc w:val="center"/>
        </w:trPr>
        <w:tc>
          <w:tcPr>
            <w:tcW w:w="567" w:type="dxa"/>
            <w:shd w:val="clear" w:color="auto" w:fill="D9D9D9"/>
            <w:noWrap/>
            <w:vAlign w:val="center"/>
          </w:tcPr>
          <w:p w14:paraId="658C8491" w14:textId="77777777" w:rsidR="00DC5186" w:rsidRPr="00AF06E3" w:rsidRDefault="00DC5186"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1</w:t>
            </w:r>
          </w:p>
        </w:tc>
        <w:tc>
          <w:tcPr>
            <w:tcW w:w="7380" w:type="dxa"/>
            <w:shd w:val="clear" w:color="auto" w:fill="D9D9D9"/>
            <w:vAlign w:val="center"/>
          </w:tcPr>
          <w:p w14:paraId="5AC68C56"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Client registration documentation /Anti Money Laundering  compliance </w:t>
            </w:r>
          </w:p>
        </w:tc>
        <w:tc>
          <w:tcPr>
            <w:tcW w:w="2969" w:type="dxa"/>
            <w:shd w:val="clear" w:color="auto" w:fill="D9D9D9"/>
            <w:vAlign w:val="center"/>
          </w:tcPr>
          <w:p w14:paraId="0E029B08" w14:textId="77777777" w:rsidR="00DC5186" w:rsidRPr="00AF06E3" w:rsidRDefault="00DC5186" w:rsidP="0042440D">
            <w:pPr>
              <w:jc w:val="both"/>
              <w:rPr>
                <w:rFonts w:asciiTheme="minorHAnsi" w:hAnsiTheme="minorHAnsi" w:cstheme="minorHAnsi"/>
                <w:b/>
                <w:bCs/>
                <w:sz w:val="24"/>
                <w:szCs w:val="24"/>
              </w:rPr>
            </w:pPr>
          </w:p>
        </w:tc>
        <w:tc>
          <w:tcPr>
            <w:tcW w:w="3969" w:type="dxa"/>
            <w:shd w:val="clear" w:color="auto" w:fill="D9D9D9"/>
            <w:vAlign w:val="center"/>
          </w:tcPr>
          <w:p w14:paraId="150248F1" w14:textId="77777777" w:rsidR="00DC5186" w:rsidRPr="00AF06E3" w:rsidRDefault="00DC5186" w:rsidP="0042440D">
            <w:pPr>
              <w:jc w:val="both"/>
              <w:rPr>
                <w:rFonts w:asciiTheme="minorHAnsi" w:hAnsiTheme="minorHAnsi" w:cstheme="minorHAnsi"/>
                <w:b/>
                <w:bCs/>
                <w:sz w:val="24"/>
                <w:szCs w:val="24"/>
              </w:rPr>
            </w:pPr>
          </w:p>
        </w:tc>
      </w:tr>
      <w:tr w:rsidR="00AF06E3" w:rsidRPr="00AF06E3" w14:paraId="3387BA2F" w14:textId="77777777" w:rsidTr="002866C4">
        <w:trPr>
          <w:trHeight w:val="1007"/>
          <w:jc w:val="center"/>
        </w:trPr>
        <w:tc>
          <w:tcPr>
            <w:tcW w:w="567" w:type="dxa"/>
            <w:shd w:val="clear" w:color="auto" w:fill="auto"/>
            <w:noWrap/>
            <w:vAlign w:val="center"/>
          </w:tcPr>
          <w:p w14:paraId="21E1C64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D809B6F"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14:paraId="79D7E50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6A798F4F"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547BC734" w14:textId="77777777" w:rsidR="009565EB" w:rsidRPr="00AF06E3" w:rsidRDefault="00DC518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9565EB" w:rsidRPr="00AF06E3">
              <w:rPr>
                <w:rFonts w:asciiTheme="minorHAnsi" w:eastAsia="Times New Roman" w:hAnsiTheme="minorHAnsi" w:cstheme="minorHAnsi"/>
                <w:sz w:val="24"/>
                <w:szCs w:val="24"/>
              </w:rPr>
              <w:t xml:space="preserve">. </w:t>
            </w:r>
            <w:r w:rsidR="009565EB" w:rsidRPr="00AF06E3">
              <w:rPr>
                <w:rFonts w:asciiTheme="minorHAnsi" w:hAnsiTheme="minorHAnsi" w:cstheme="minorHAnsi"/>
                <w:bCs/>
                <w:sz w:val="24"/>
                <w:szCs w:val="24"/>
              </w:rPr>
              <w:t>Refer Sampling Criteria 1</w:t>
            </w:r>
          </w:p>
          <w:p w14:paraId="2B95F93F" w14:textId="77777777" w:rsidR="00EA0850" w:rsidRPr="00AF06E3" w:rsidRDefault="00EA0850" w:rsidP="0042440D">
            <w:pPr>
              <w:jc w:val="both"/>
              <w:rPr>
                <w:rFonts w:asciiTheme="minorHAnsi" w:hAnsiTheme="minorHAnsi" w:cstheme="minorHAnsi"/>
                <w:bCs/>
                <w:sz w:val="24"/>
                <w:szCs w:val="24"/>
              </w:rPr>
            </w:pPr>
          </w:p>
        </w:tc>
      </w:tr>
      <w:tr w:rsidR="00AF06E3" w:rsidRPr="00AF06E3" w14:paraId="42CAA62F" w14:textId="77777777" w:rsidTr="002866C4">
        <w:trPr>
          <w:trHeight w:val="1114"/>
          <w:jc w:val="center"/>
        </w:trPr>
        <w:tc>
          <w:tcPr>
            <w:tcW w:w="567" w:type="dxa"/>
            <w:shd w:val="clear" w:color="auto" w:fill="auto"/>
            <w:noWrap/>
            <w:vAlign w:val="center"/>
          </w:tcPr>
          <w:p w14:paraId="78FE5DCF"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161CC01"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UCC is allotted to all the clients registered during the audit period &amp; the same is timely uploaded to the Exchange.                                                       </w:t>
            </w:r>
          </w:p>
        </w:tc>
        <w:tc>
          <w:tcPr>
            <w:tcW w:w="2969" w:type="dxa"/>
            <w:vAlign w:val="center"/>
          </w:tcPr>
          <w:p w14:paraId="2FDC1B4E"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2A104A1E"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4DF81F03"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AA1BC84" w14:textId="77777777" w:rsidTr="002866C4">
        <w:trPr>
          <w:trHeight w:val="900"/>
          <w:jc w:val="center"/>
        </w:trPr>
        <w:tc>
          <w:tcPr>
            <w:tcW w:w="567" w:type="dxa"/>
            <w:shd w:val="clear" w:color="auto" w:fill="auto"/>
            <w:noWrap/>
            <w:vAlign w:val="center"/>
          </w:tcPr>
          <w:p w14:paraId="735628B8"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B651E45"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No clauses are included in any of the documents executed with the clients-</w:t>
            </w:r>
          </w:p>
          <w:p w14:paraId="014707A0"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 a) which dilutes responsibility of member or </w:t>
            </w:r>
          </w:p>
          <w:p w14:paraId="1CFC2E57"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b) which is in conflict with any of the clauses in mandatory documents, Rules, Bye-laws, Regulations, Notices, Guidelines &amp; Circulars issued by SEBI &amp; Exchanges  or </w:t>
            </w:r>
          </w:p>
          <w:p w14:paraId="118A6F57" w14:textId="7C5D807F" w:rsidR="009565EB" w:rsidRPr="00AF06E3" w:rsidRDefault="009565EB" w:rsidP="00122F64">
            <w:pPr>
              <w:jc w:val="both"/>
              <w:rPr>
                <w:rFonts w:asciiTheme="minorHAnsi" w:hAnsiTheme="minorHAnsi" w:cstheme="minorHAnsi"/>
                <w:sz w:val="24"/>
                <w:szCs w:val="24"/>
              </w:rPr>
            </w:pPr>
            <w:r w:rsidRPr="00AF06E3">
              <w:rPr>
                <w:rFonts w:asciiTheme="minorHAnsi" w:hAnsiTheme="minorHAnsi" w:cstheme="minorHAnsi"/>
                <w:sz w:val="24"/>
                <w:szCs w:val="24"/>
              </w:rPr>
              <w:t xml:space="preserve">c) Which is not in the interest of the Investor                                                                                         </w:t>
            </w:r>
          </w:p>
        </w:tc>
        <w:tc>
          <w:tcPr>
            <w:tcW w:w="2969" w:type="dxa"/>
            <w:vAlign w:val="center"/>
          </w:tcPr>
          <w:p w14:paraId="06DE1046"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1022F6FB"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2869B717"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CA7526C" w14:textId="77777777" w:rsidTr="002866C4">
        <w:trPr>
          <w:trHeight w:val="900"/>
          <w:jc w:val="center"/>
        </w:trPr>
        <w:tc>
          <w:tcPr>
            <w:tcW w:w="567" w:type="dxa"/>
            <w:shd w:val="clear" w:color="auto" w:fill="auto"/>
            <w:noWrap/>
            <w:vAlign w:val="center"/>
          </w:tcPr>
          <w:p w14:paraId="29C9FD4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505EBC0" w14:textId="694F1AD3"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clauses/documents and Annexures such as KYC, details relating to trading account , rights and Obligation, Dos and Don’ts , RDD and Tariff sheet</w:t>
            </w:r>
            <w:r w:rsidR="001D04DA" w:rsidRPr="00AF06E3">
              <w:rPr>
                <w:rFonts w:asciiTheme="minorHAnsi" w:hAnsiTheme="minorHAnsi" w:cstheme="minorHAnsi"/>
                <w:sz w:val="24"/>
                <w:szCs w:val="24"/>
              </w:rPr>
              <w:t xml:space="preserve"> and contact details of senior officials and Investor Grievance Cell of the member</w:t>
            </w:r>
            <w:r w:rsidRPr="00AF06E3">
              <w:rPr>
                <w:rFonts w:asciiTheme="minorHAnsi" w:hAnsiTheme="minorHAnsi" w:cstheme="minorHAnsi"/>
                <w:sz w:val="24"/>
                <w:szCs w:val="24"/>
              </w:rPr>
              <w:t xml:space="preserve"> as stipulated by SEBI/Exchanges have been included in the mandatory section of the Account opening kit executed with the clients.</w:t>
            </w:r>
          </w:p>
        </w:tc>
        <w:tc>
          <w:tcPr>
            <w:tcW w:w="2969" w:type="dxa"/>
            <w:vAlign w:val="center"/>
          </w:tcPr>
          <w:p w14:paraId="0F31FA9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0B685F63"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E20003A" w14:textId="77777777" w:rsidR="009565EB" w:rsidRPr="00AF06E3" w:rsidRDefault="009565EB"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6CB591CD" w14:textId="77777777" w:rsidR="00DC5186" w:rsidRPr="00AF06E3" w:rsidRDefault="00DC5186" w:rsidP="0042440D">
            <w:pPr>
              <w:jc w:val="both"/>
              <w:rPr>
                <w:rFonts w:asciiTheme="minorHAnsi" w:hAnsiTheme="minorHAnsi" w:cstheme="minorHAnsi"/>
                <w:bCs/>
                <w:sz w:val="24"/>
                <w:szCs w:val="24"/>
              </w:rPr>
            </w:pPr>
          </w:p>
        </w:tc>
      </w:tr>
      <w:tr w:rsidR="00AF06E3" w:rsidRPr="00AF06E3" w14:paraId="7C63BFEB" w14:textId="77777777" w:rsidTr="002866C4">
        <w:trPr>
          <w:trHeight w:val="449"/>
          <w:jc w:val="center"/>
        </w:trPr>
        <w:tc>
          <w:tcPr>
            <w:tcW w:w="567" w:type="dxa"/>
            <w:shd w:val="clear" w:color="auto" w:fill="auto"/>
            <w:noWrap/>
            <w:vAlign w:val="center"/>
          </w:tcPr>
          <w:p w14:paraId="0A11B0E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3BC8C8C"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In-person verifi</w:t>
            </w:r>
            <w:r w:rsidR="00C113D8" w:rsidRPr="00AF06E3">
              <w:rPr>
                <w:rFonts w:asciiTheme="minorHAnsi" w:hAnsiTheme="minorHAnsi" w:cstheme="minorHAnsi"/>
                <w:sz w:val="24"/>
                <w:szCs w:val="24"/>
              </w:rPr>
              <w:t>cation is done by Employee, Sub-</w:t>
            </w:r>
            <w:r w:rsidR="0075664E" w:rsidRPr="00AF06E3">
              <w:rPr>
                <w:rFonts w:asciiTheme="minorHAnsi" w:hAnsiTheme="minorHAnsi" w:cstheme="minorHAnsi"/>
                <w:sz w:val="24"/>
                <w:szCs w:val="24"/>
              </w:rPr>
              <w:t>broker or Authorised P</w:t>
            </w:r>
            <w:r w:rsidRPr="00AF06E3">
              <w:rPr>
                <w:rFonts w:asciiTheme="minorHAnsi" w:hAnsiTheme="minorHAnsi" w:cstheme="minorHAnsi"/>
                <w:sz w:val="24"/>
                <w:szCs w:val="24"/>
              </w:rPr>
              <w:t>erson only and the date of verification, name, designation and signature of the official who has done in-person verification and the Rubber Stamp is incorporated in the client registration form</w:t>
            </w:r>
          </w:p>
          <w:p w14:paraId="5368AFA6" w14:textId="77777777" w:rsidR="00DC5186" w:rsidRPr="00AF06E3" w:rsidRDefault="00DC5186" w:rsidP="0042440D">
            <w:pPr>
              <w:jc w:val="both"/>
              <w:rPr>
                <w:rFonts w:asciiTheme="minorHAnsi" w:hAnsiTheme="minorHAnsi" w:cstheme="minorHAnsi"/>
                <w:sz w:val="24"/>
                <w:szCs w:val="24"/>
              </w:rPr>
            </w:pPr>
          </w:p>
          <w:p w14:paraId="72275682"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lastRenderedPageBreak/>
              <w:t>In case, in-person verification of non-resident clients is not done, attestation of KYC documents is done by Notary Public, Court, Magistrate, Judge, Local Banker, Indian Embassy/ Consulate General in the country where the client resides.</w:t>
            </w:r>
          </w:p>
        </w:tc>
        <w:tc>
          <w:tcPr>
            <w:tcW w:w="2969" w:type="dxa"/>
            <w:vAlign w:val="center"/>
          </w:tcPr>
          <w:p w14:paraId="6A2EA5F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p w14:paraId="1AA12456"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2FBAE8A"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F03D5C" w14:textId="77777777" w:rsidTr="002866C4">
        <w:trPr>
          <w:trHeight w:val="440"/>
          <w:jc w:val="center"/>
        </w:trPr>
        <w:tc>
          <w:tcPr>
            <w:tcW w:w="567" w:type="dxa"/>
            <w:shd w:val="clear" w:color="auto" w:fill="auto"/>
            <w:noWrap/>
            <w:vAlign w:val="center"/>
          </w:tcPr>
          <w:p w14:paraId="19C687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0534B88"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Any changes in address, bank account or demat account is carried out on receipt of written request along with documentary proof from the respective client</w:t>
            </w:r>
          </w:p>
        </w:tc>
        <w:tc>
          <w:tcPr>
            <w:tcW w:w="2969" w:type="dxa"/>
            <w:vAlign w:val="center"/>
          </w:tcPr>
          <w:p w14:paraId="46859EBC"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Lower of 25 clients or 100% wherever changes have been made</w:t>
            </w:r>
            <w:r w:rsidR="00122F64" w:rsidRPr="00AF06E3">
              <w:rPr>
                <w:rFonts w:asciiTheme="minorHAnsi" w:hAnsiTheme="minorHAnsi" w:cstheme="minorHAnsi"/>
                <w:bCs/>
                <w:sz w:val="24"/>
                <w:szCs w:val="24"/>
              </w:rPr>
              <w:t xml:space="preserve"> during the Audit period</w:t>
            </w:r>
            <w:r w:rsidRPr="00AF06E3">
              <w:rPr>
                <w:rFonts w:asciiTheme="minorHAnsi" w:hAnsiTheme="minorHAnsi" w:cstheme="minorHAnsi"/>
                <w:bCs/>
                <w:sz w:val="24"/>
                <w:szCs w:val="24"/>
              </w:rPr>
              <w:t>.</w:t>
            </w:r>
          </w:p>
          <w:p w14:paraId="0F2775BB"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77DC3BD4"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eastAsia="Times New Roman" w:hAnsiTheme="minorHAnsi" w:cstheme="minorHAnsi"/>
                <w:sz w:val="24"/>
                <w:szCs w:val="24"/>
              </w:rPr>
              <w:t>Client accounts were changes have been made by the Member</w:t>
            </w:r>
            <w:r w:rsidR="007E32E3" w:rsidRPr="00AF06E3">
              <w:rPr>
                <w:rFonts w:asciiTheme="minorHAnsi" w:hAnsiTheme="minorHAnsi" w:cstheme="minorHAnsi"/>
                <w:b/>
                <w:bCs/>
                <w:sz w:val="24"/>
                <w:szCs w:val="24"/>
              </w:rPr>
              <w:t>.</w:t>
            </w:r>
          </w:p>
        </w:tc>
      </w:tr>
      <w:tr w:rsidR="00AF06E3" w:rsidRPr="00AF06E3" w14:paraId="05177778" w14:textId="77777777" w:rsidTr="002866C4">
        <w:trPr>
          <w:trHeight w:val="647"/>
          <w:jc w:val="center"/>
        </w:trPr>
        <w:tc>
          <w:tcPr>
            <w:tcW w:w="567" w:type="dxa"/>
            <w:shd w:val="clear" w:color="auto" w:fill="auto"/>
            <w:noWrap/>
            <w:vAlign w:val="center"/>
          </w:tcPr>
          <w:p w14:paraId="596ECA50"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A543B61" w14:textId="23340339" w:rsidR="00DC5186" w:rsidRPr="00AF06E3" w:rsidRDefault="00DC5186" w:rsidP="001D04DA">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taken documentary evidence in support of financial information provided by the client for derivatives segment.</w:t>
            </w:r>
          </w:p>
        </w:tc>
        <w:tc>
          <w:tcPr>
            <w:tcW w:w="2969" w:type="dxa"/>
            <w:vAlign w:val="center"/>
          </w:tcPr>
          <w:p w14:paraId="5C76A35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4E646BA3" w14:textId="77777777" w:rsidR="00DC5186" w:rsidRPr="00AF06E3" w:rsidRDefault="00DC5186" w:rsidP="0042440D">
            <w:pPr>
              <w:jc w:val="both"/>
              <w:rPr>
                <w:rFonts w:asciiTheme="minorHAnsi" w:hAnsiTheme="minorHAnsi" w:cstheme="minorHAnsi"/>
                <w:bCs/>
                <w:iCs/>
                <w:sz w:val="24"/>
                <w:szCs w:val="24"/>
              </w:rPr>
            </w:pPr>
          </w:p>
        </w:tc>
        <w:tc>
          <w:tcPr>
            <w:tcW w:w="3969" w:type="dxa"/>
            <w:vAlign w:val="center"/>
          </w:tcPr>
          <w:p w14:paraId="7D8226CD" w14:textId="77777777" w:rsidR="00EA0850" w:rsidRPr="00AF06E3" w:rsidRDefault="00EA0850"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7E32E3" w:rsidRPr="00AF06E3">
              <w:rPr>
                <w:rFonts w:asciiTheme="minorHAnsi" w:eastAsia="Times New Roman" w:hAnsiTheme="minorHAnsi" w:cstheme="minorHAnsi"/>
                <w:sz w:val="24"/>
                <w:szCs w:val="24"/>
              </w:rPr>
              <w:t xml:space="preserve"> in derivative segment. </w:t>
            </w:r>
            <w:r w:rsidR="007E32E3" w:rsidRPr="00AF06E3">
              <w:rPr>
                <w:rFonts w:asciiTheme="minorHAnsi" w:hAnsiTheme="minorHAnsi" w:cstheme="minorHAnsi"/>
                <w:bCs/>
                <w:sz w:val="24"/>
                <w:szCs w:val="24"/>
              </w:rPr>
              <w:t>Refer Sampling Criteria 1</w:t>
            </w:r>
          </w:p>
        </w:tc>
      </w:tr>
      <w:tr w:rsidR="00AF06E3" w:rsidRPr="00AF06E3" w14:paraId="451674F0" w14:textId="77777777" w:rsidTr="002866C4">
        <w:trPr>
          <w:trHeight w:val="620"/>
          <w:jc w:val="center"/>
        </w:trPr>
        <w:tc>
          <w:tcPr>
            <w:tcW w:w="567" w:type="dxa"/>
            <w:shd w:val="clear" w:color="auto" w:fill="auto"/>
            <w:noWrap/>
            <w:vAlign w:val="center"/>
          </w:tcPr>
          <w:p w14:paraId="704EE6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1DF80BE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Client details including financial details are reviewed periodically and updated for clients in compliance with Exchange circulars.</w:t>
            </w:r>
          </w:p>
        </w:tc>
        <w:tc>
          <w:tcPr>
            <w:tcW w:w="2969" w:type="dxa"/>
            <w:vAlign w:val="center"/>
          </w:tcPr>
          <w:p w14:paraId="4FED6BF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6253D4C5"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r w:rsidR="00863E2E" w:rsidRPr="00AF06E3">
              <w:rPr>
                <w:rFonts w:asciiTheme="minorHAnsi" w:eastAsia="Times New Roman" w:hAnsiTheme="minorHAnsi" w:cstheme="minorHAnsi"/>
                <w:sz w:val="24"/>
                <w:szCs w:val="24"/>
              </w:rPr>
              <w:t xml:space="preserve"> across segments</w:t>
            </w:r>
            <w:r w:rsidRPr="00AF06E3">
              <w:rPr>
                <w:rFonts w:asciiTheme="minorHAnsi" w:eastAsia="Times New Roman" w:hAnsiTheme="minorHAnsi" w:cstheme="minorHAnsi"/>
                <w:sz w:val="24"/>
                <w:szCs w:val="24"/>
              </w:rPr>
              <w:t>.</w:t>
            </w:r>
          </w:p>
        </w:tc>
      </w:tr>
      <w:tr w:rsidR="00AF06E3" w:rsidRPr="00AF06E3" w14:paraId="6A3F8477" w14:textId="77777777" w:rsidTr="002866C4">
        <w:trPr>
          <w:trHeight w:val="900"/>
          <w:jc w:val="center"/>
        </w:trPr>
        <w:tc>
          <w:tcPr>
            <w:tcW w:w="567" w:type="dxa"/>
            <w:shd w:val="clear" w:color="auto" w:fill="auto"/>
            <w:noWrap/>
            <w:vAlign w:val="center"/>
          </w:tcPr>
          <w:p w14:paraId="0991003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C12BF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14:paraId="7FBFBC1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799F2AF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4E43E34" w14:textId="77777777" w:rsidTr="002866C4">
        <w:trPr>
          <w:trHeight w:val="791"/>
          <w:jc w:val="center"/>
        </w:trPr>
        <w:tc>
          <w:tcPr>
            <w:tcW w:w="567" w:type="dxa"/>
            <w:shd w:val="clear" w:color="auto" w:fill="auto"/>
            <w:noWrap/>
            <w:vAlign w:val="center"/>
          </w:tcPr>
          <w:p w14:paraId="21C9C17E"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410C6B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14:paraId="22A3CF9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0160AD47"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070969A" w14:textId="77777777" w:rsidTr="002866C4">
        <w:trPr>
          <w:trHeight w:val="620"/>
          <w:jc w:val="center"/>
        </w:trPr>
        <w:tc>
          <w:tcPr>
            <w:tcW w:w="567" w:type="dxa"/>
            <w:shd w:val="clear" w:color="auto" w:fill="auto"/>
            <w:noWrap/>
            <w:vAlign w:val="center"/>
          </w:tcPr>
          <w:p w14:paraId="733340AF"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10455F41"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 process to identify the authority of the person who is placing orders on behalf of the client.</w:t>
            </w:r>
          </w:p>
        </w:tc>
        <w:tc>
          <w:tcPr>
            <w:tcW w:w="2969" w:type="dxa"/>
            <w:vAlign w:val="center"/>
          </w:tcPr>
          <w:p w14:paraId="506406D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vAlign w:val="center"/>
          </w:tcPr>
          <w:p w14:paraId="286687B3"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p>
        </w:tc>
      </w:tr>
      <w:tr w:rsidR="00AF06E3" w:rsidRPr="00AF06E3" w14:paraId="16E74820" w14:textId="77777777" w:rsidTr="002866C4">
        <w:trPr>
          <w:trHeight w:val="611"/>
          <w:jc w:val="center"/>
        </w:trPr>
        <w:tc>
          <w:tcPr>
            <w:tcW w:w="567" w:type="dxa"/>
            <w:shd w:val="clear" w:color="auto" w:fill="auto"/>
            <w:noWrap/>
            <w:vAlign w:val="center"/>
          </w:tcPr>
          <w:p w14:paraId="7A4E4ABD"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289628BA" w14:textId="1D6C67B1" w:rsidR="00DC5186" w:rsidRPr="00AF06E3" w:rsidRDefault="00DC5186" w:rsidP="00122F64">
            <w:pPr>
              <w:jc w:val="both"/>
              <w:rPr>
                <w:rFonts w:asciiTheme="minorHAnsi" w:hAnsiTheme="minorHAnsi" w:cstheme="minorHAnsi"/>
                <w:bCs/>
                <w:sz w:val="24"/>
                <w:szCs w:val="24"/>
              </w:rPr>
            </w:pPr>
            <w:r w:rsidRPr="00AF06E3">
              <w:rPr>
                <w:rFonts w:asciiTheme="minorHAnsi" w:hAnsiTheme="minorHAnsi" w:cstheme="minorHAnsi"/>
                <w:bCs/>
                <w:sz w:val="24"/>
                <w:szCs w:val="24"/>
              </w:rPr>
              <w:t>Risk profiling of the clients has been done as per the written down policy of the member as per the PMLA master circular.</w:t>
            </w:r>
          </w:p>
        </w:tc>
        <w:tc>
          <w:tcPr>
            <w:tcW w:w="2969" w:type="dxa"/>
            <w:vAlign w:val="center"/>
          </w:tcPr>
          <w:p w14:paraId="23A53486"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DCC110"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CAB82FC" w14:textId="77777777" w:rsidTr="002866C4">
        <w:trPr>
          <w:trHeight w:val="602"/>
          <w:jc w:val="center"/>
        </w:trPr>
        <w:tc>
          <w:tcPr>
            <w:tcW w:w="567" w:type="dxa"/>
            <w:shd w:val="clear" w:color="auto" w:fill="auto"/>
            <w:noWrap/>
            <w:vAlign w:val="center"/>
          </w:tcPr>
          <w:p w14:paraId="41C6A7C6"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7D1F40F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adopted sufficient due diligence process for clients according to their risk profile as per the PMLA master circular.</w:t>
            </w:r>
          </w:p>
        </w:tc>
        <w:tc>
          <w:tcPr>
            <w:tcW w:w="2969" w:type="dxa"/>
            <w:vAlign w:val="center"/>
          </w:tcPr>
          <w:p w14:paraId="330BAB4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1B7A115"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3D70D1C" w14:textId="77777777" w:rsidTr="002866C4">
        <w:trPr>
          <w:trHeight w:val="900"/>
          <w:jc w:val="center"/>
        </w:trPr>
        <w:tc>
          <w:tcPr>
            <w:tcW w:w="567" w:type="dxa"/>
            <w:shd w:val="clear" w:color="auto" w:fill="auto"/>
            <w:noWrap/>
            <w:vAlign w:val="center"/>
          </w:tcPr>
          <w:p w14:paraId="3ACCEE0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n</w:t>
            </w:r>
          </w:p>
        </w:tc>
        <w:tc>
          <w:tcPr>
            <w:tcW w:w="7380" w:type="dxa"/>
            <w:shd w:val="clear" w:color="auto" w:fill="auto"/>
            <w:vAlign w:val="center"/>
          </w:tcPr>
          <w:p w14:paraId="62D3DB9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14:paraId="749BAB95"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1265C6"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389F0568" w14:textId="77777777" w:rsidTr="002866C4">
        <w:trPr>
          <w:trHeight w:val="629"/>
          <w:jc w:val="center"/>
        </w:trPr>
        <w:tc>
          <w:tcPr>
            <w:tcW w:w="567" w:type="dxa"/>
            <w:shd w:val="clear" w:color="auto" w:fill="auto"/>
            <w:noWrap/>
            <w:vAlign w:val="center"/>
          </w:tcPr>
          <w:p w14:paraId="2C1EBD2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o</w:t>
            </w:r>
          </w:p>
        </w:tc>
        <w:tc>
          <w:tcPr>
            <w:tcW w:w="7380" w:type="dxa"/>
            <w:shd w:val="clear" w:color="auto" w:fill="auto"/>
            <w:vAlign w:val="center"/>
          </w:tcPr>
          <w:p w14:paraId="324B0358"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clients of special category (CSC) as per the PMLA master circular.</w:t>
            </w:r>
          </w:p>
        </w:tc>
        <w:tc>
          <w:tcPr>
            <w:tcW w:w="2969" w:type="dxa"/>
            <w:vAlign w:val="center"/>
          </w:tcPr>
          <w:p w14:paraId="02CC04B7"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7DD875E"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03AB782" w14:textId="77777777" w:rsidTr="002866C4">
        <w:trPr>
          <w:trHeight w:val="611"/>
          <w:jc w:val="center"/>
        </w:trPr>
        <w:tc>
          <w:tcPr>
            <w:tcW w:w="567" w:type="dxa"/>
            <w:shd w:val="clear" w:color="auto" w:fill="auto"/>
            <w:noWrap/>
            <w:vAlign w:val="center"/>
          </w:tcPr>
          <w:p w14:paraId="479F329C"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p</w:t>
            </w:r>
          </w:p>
        </w:tc>
        <w:tc>
          <w:tcPr>
            <w:tcW w:w="7380" w:type="dxa"/>
            <w:shd w:val="clear" w:color="auto" w:fill="auto"/>
            <w:vAlign w:val="center"/>
          </w:tcPr>
          <w:p w14:paraId="41655D9E"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Client has opted and signed against stock exchange as well as market segment where he intends to trade/traded during the year.</w:t>
            </w:r>
          </w:p>
        </w:tc>
        <w:tc>
          <w:tcPr>
            <w:tcW w:w="2969" w:type="dxa"/>
            <w:vAlign w:val="center"/>
          </w:tcPr>
          <w:p w14:paraId="68C55328"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51420C9"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8C8CD48" w14:textId="77777777" w:rsidTr="002866C4">
        <w:trPr>
          <w:trHeight w:val="899"/>
          <w:jc w:val="center"/>
        </w:trPr>
        <w:tc>
          <w:tcPr>
            <w:tcW w:w="567" w:type="dxa"/>
            <w:shd w:val="clear" w:color="auto" w:fill="auto"/>
            <w:noWrap/>
            <w:vAlign w:val="center"/>
          </w:tcPr>
          <w:p w14:paraId="079EACB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6D542AE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14:paraId="50FE3AD4"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4423B44D"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82C4BC" w14:textId="77777777" w:rsidTr="002866C4">
        <w:trPr>
          <w:trHeight w:val="620"/>
          <w:jc w:val="center"/>
        </w:trPr>
        <w:tc>
          <w:tcPr>
            <w:tcW w:w="567" w:type="dxa"/>
            <w:shd w:val="clear" w:color="auto" w:fill="auto"/>
            <w:noWrap/>
            <w:vAlign w:val="center"/>
          </w:tcPr>
          <w:p w14:paraId="3A781ECB"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2D423135"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Authorizations from the client sought in non-mandatory document are separate &amp; do have client’s specific consent.</w:t>
            </w:r>
          </w:p>
        </w:tc>
        <w:tc>
          <w:tcPr>
            <w:tcW w:w="2969" w:type="dxa"/>
            <w:vAlign w:val="center"/>
          </w:tcPr>
          <w:p w14:paraId="5F668177"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A81897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0F9BBC0" w14:textId="77777777" w:rsidTr="002866C4">
        <w:trPr>
          <w:trHeight w:val="350"/>
          <w:jc w:val="center"/>
        </w:trPr>
        <w:tc>
          <w:tcPr>
            <w:tcW w:w="567" w:type="dxa"/>
            <w:shd w:val="clear" w:color="auto" w:fill="auto"/>
            <w:noWrap/>
            <w:vAlign w:val="center"/>
          </w:tcPr>
          <w:p w14:paraId="71C256E8"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478CF0BA"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members had displayed the set of standard documents/policies on their own website for information.</w:t>
            </w:r>
          </w:p>
        </w:tc>
        <w:tc>
          <w:tcPr>
            <w:tcW w:w="2969" w:type="dxa"/>
            <w:vAlign w:val="center"/>
          </w:tcPr>
          <w:p w14:paraId="04FBDF86"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DBAC3E3" w14:textId="77777777" w:rsidR="00DC5186" w:rsidRPr="00AF06E3" w:rsidRDefault="001F51D7"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0C903E" w14:textId="77777777" w:rsidTr="002866C4">
        <w:trPr>
          <w:trHeight w:val="827"/>
          <w:jc w:val="center"/>
        </w:trPr>
        <w:tc>
          <w:tcPr>
            <w:tcW w:w="567" w:type="dxa"/>
            <w:shd w:val="clear" w:color="auto" w:fill="auto"/>
            <w:noWrap/>
            <w:vAlign w:val="center"/>
          </w:tcPr>
          <w:p w14:paraId="57A477E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5B980FB6" w14:textId="2D5104A0"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The member has </w:t>
            </w:r>
            <w:r w:rsidR="000E5252" w:rsidRPr="00AF06E3">
              <w:rPr>
                <w:rFonts w:asciiTheme="minorHAnsi" w:hAnsiTheme="minorHAnsi" w:cstheme="minorHAnsi"/>
                <w:bCs/>
                <w:sz w:val="24"/>
                <w:szCs w:val="24"/>
              </w:rPr>
              <w:t xml:space="preserve">correctly </w:t>
            </w:r>
            <w:r w:rsidRPr="00AF06E3">
              <w:rPr>
                <w:rFonts w:asciiTheme="minorHAnsi" w:hAnsiTheme="minorHAnsi" w:cstheme="minorHAnsi"/>
                <w:bCs/>
                <w:sz w:val="24"/>
                <w:szCs w:val="24"/>
              </w:rPr>
              <w:t>uploaded</w:t>
            </w:r>
            <w:r w:rsidR="000E5252"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E mail ID and the Mobile number of the client in the UCI database as per the details given by the client in the client registration documents.</w:t>
            </w:r>
          </w:p>
        </w:tc>
        <w:tc>
          <w:tcPr>
            <w:tcW w:w="2969" w:type="dxa"/>
            <w:vAlign w:val="center"/>
          </w:tcPr>
          <w:p w14:paraId="739FA78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4EEC0F1C"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069FE0E" w14:textId="77777777" w:rsidTr="002866C4">
        <w:trPr>
          <w:trHeight w:val="827"/>
          <w:jc w:val="center"/>
        </w:trPr>
        <w:tc>
          <w:tcPr>
            <w:tcW w:w="567" w:type="dxa"/>
            <w:shd w:val="clear" w:color="auto" w:fill="auto"/>
            <w:noWrap/>
            <w:vAlign w:val="center"/>
          </w:tcPr>
          <w:p w14:paraId="6A068A0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u</w:t>
            </w:r>
          </w:p>
        </w:tc>
        <w:tc>
          <w:tcPr>
            <w:tcW w:w="7380" w:type="dxa"/>
            <w:shd w:val="clear" w:color="auto" w:fill="auto"/>
            <w:vAlign w:val="center"/>
          </w:tcPr>
          <w:p w14:paraId="17E9A016" w14:textId="12ACD0F3"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The member has</w:t>
            </w:r>
            <w:r w:rsidR="001D04DA" w:rsidRPr="00AF06E3">
              <w:rPr>
                <w:rFonts w:asciiTheme="minorHAnsi" w:hAnsiTheme="minorHAnsi" w:cstheme="minorHAnsi"/>
                <w:bCs/>
                <w:sz w:val="24"/>
                <w:szCs w:val="24"/>
              </w:rPr>
              <w:t xml:space="preserve"> correctly</w:t>
            </w:r>
            <w:r w:rsidRPr="00AF06E3">
              <w:rPr>
                <w:rFonts w:asciiTheme="minorHAnsi" w:hAnsiTheme="minorHAnsi" w:cstheme="minorHAnsi"/>
                <w:bCs/>
                <w:sz w:val="24"/>
                <w:szCs w:val="24"/>
              </w:rPr>
              <w:t xml:space="preserve"> uploaded</w:t>
            </w:r>
            <w:r w:rsidR="001D04DA"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same E mail ID &amp; the Mobile number of the client in the Exchange UCC records and in the Member’s back office records and there are no variations.</w:t>
            </w:r>
          </w:p>
        </w:tc>
        <w:tc>
          <w:tcPr>
            <w:tcW w:w="2969" w:type="dxa"/>
            <w:shd w:val="clear" w:color="auto" w:fill="auto"/>
            <w:vAlign w:val="center"/>
          </w:tcPr>
          <w:p w14:paraId="278AAEB7" w14:textId="77777777" w:rsidR="00D62CF8" w:rsidRPr="00AF06E3" w:rsidRDefault="00D62CF8" w:rsidP="0042440D">
            <w:pPr>
              <w:jc w:val="both"/>
              <w:rPr>
                <w:rFonts w:asciiTheme="minorHAnsi" w:hAnsiTheme="minorHAnsi" w:cstheme="minorHAnsi"/>
                <w:bCs/>
                <w:sz w:val="24"/>
                <w:szCs w:val="24"/>
              </w:rPr>
            </w:pPr>
          </w:p>
          <w:p w14:paraId="7103B403" w14:textId="1A00E408" w:rsidR="003D09C6" w:rsidRPr="00AF06E3" w:rsidRDefault="00D62CF8"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active clients </w:t>
            </w:r>
            <w:r w:rsidR="008536BE" w:rsidRPr="00AF06E3">
              <w:rPr>
                <w:rFonts w:asciiTheme="minorHAnsi" w:hAnsiTheme="minorHAnsi" w:cstheme="minorHAnsi"/>
                <w:bCs/>
                <w:sz w:val="24"/>
                <w:szCs w:val="24"/>
              </w:rPr>
              <w:t xml:space="preserve"> during </w:t>
            </w:r>
            <w:r w:rsidRPr="00AF06E3">
              <w:rPr>
                <w:rFonts w:asciiTheme="minorHAnsi" w:hAnsiTheme="minorHAnsi" w:cstheme="minorHAnsi"/>
                <w:bCs/>
                <w:sz w:val="24"/>
                <w:szCs w:val="24"/>
              </w:rPr>
              <w:t>the end of the Audit period</w:t>
            </w:r>
          </w:p>
          <w:p w14:paraId="182B463E" w14:textId="77777777" w:rsidR="003D09C6" w:rsidRPr="00AF06E3" w:rsidRDefault="003D09C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30F0D524" w14:textId="77777777" w:rsidR="000E5252" w:rsidRPr="00AF06E3" w:rsidRDefault="000E5252" w:rsidP="0042440D">
            <w:pPr>
              <w:jc w:val="both"/>
              <w:rPr>
                <w:rFonts w:asciiTheme="minorHAnsi" w:hAnsiTheme="minorHAnsi" w:cstheme="minorHAnsi"/>
                <w:bCs/>
                <w:sz w:val="24"/>
                <w:szCs w:val="24"/>
              </w:rPr>
            </w:pPr>
          </w:p>
          <w:p w14:paraId="361DDB57" w14:textId="2F38CBD7" w:rsidR="008536BE" w:rsidRPr="00AF06E3" w:rsidRDefault="008536BE" w:rsidP="0042440D">
            <w:pPr>
              <w:jc w:val="both"/>
              <w:rPr>
                <w:rFonts w:asciiTheme="minorHAnsi" w:hAnsiTheme="minorHAnsi" w:cstheme="minorHAnsi"/>
                <w:bCs/>
                <w:sz w:val="24"/>
                <w:szCs w:val="24"/>
              </w:rPr>
            </w:pPr>
          </w:p>
        </w:tc>
        <w:tc>
          <w:tcPr>
            <w:tcW w:w="3969" w:type="dxa"/>
            <w:shd w:val="clear" w:color="auto" w:fill="auto"/>
            <w:vAlign w:val="center"/>
          </w:tcPr>
          <w:p w14:paraId="3274630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Step-1 – Obtain the UCC records uploaded to the Exchange containing the client code, name, PAN, segment, E mail ID and mobile number etc.</w:t>
            </w:r>
          </w:p>
          <w:p w14:paraId="36072B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Step-2 - Obtain the back office record of client list containing the client code, name, PAN, segment, E mail ID and mobile number etc.</w:t>
            </w:r>
          </w:p>
          <w:p w14:paraId="4C255CE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Step- 3 Compare whether the mobile numbers &amp; E mail ID updated in both the list are same for each client.</w:t>
            </w:r>
          </w:p>
        </w:tc>
      </w:tr>
      <w:tr w:rsidR="00AF06E3" w:rsidRPr="00AF06E3" w14:paraId="66B803EA" w14:textId="77777777" w:rsidTr="002866C4">
        <w:trPr>
          <w:trHeight w:val="827"/>
          <w:jc w:val="center"/>
        </w:trPr>
        <w:tc>
          <w:tcPr>
            <w:tcW w:w="567" w:type="dxa"/>
            <w:shd w:val="clear" w:color="auto" w:fill="auto"/>
            <w:noWrap/>
            <w:vAlign w:val="center"/>
          </w:tcPr>
          <w:p w14:paraId="0D444DC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v</w:t>
            </w:r>
          </w:p>
        </w:tc>
        <w:tc>
          <w:tcPr>
            <w:tcW w:w="7380" w:type="dxa"/>
            <w:shd w:val="clear" w:color="auto" w:fill="auto"/>
            <w:vAlign w:val="center"/>
          </w:tcPr>
          <w:p w14:paraId="1067C9D2"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14:paraId="78B6358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Member’s Website</w:t>
            </w:r>
          </w:p>
        </w:tc>
        <w:tc>
          <w:tcPr>
            <w:tcW w:w="3969" w:type="dxa"/>
            <w:vAlign w:val="center"/>
          </w:tcPr>
          <w:p w14:paraId="0131989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Examination of Member website (if any)</w:t>
            </w:r>
          </w:p>
        </w:tc>
      </w:tr>
      <w:tr w:rsidR="00AF06E3" w:rsidRPr="00AF06E3" w14:paraId="0D425967" w14:textId="77777777" w:rsidTr="002866C4">
        <w:trPr>
          <w:trHeight w:val="600"/>
          <w:jc w:val="center"/>
        </w:trPr>
        <w:tc>
          <w:tcPr>
            <w:tcW w:w="567" w:type="dxa"/>
            <w:shd w:val="clear" w:color="auto" w:fill="auto"/>
            <w:noWrap/>
            <w:vAlign w:val="center"/>
          </w:tcPr>
          <w:p w14:paraId="3C7B1C26"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w</w:t>
            </w:r>
          </w:p>
        </w:tc>
        <w:tc>
          <w:tcPr>
            <w:tcW w:w="7380" w:type="dxa"/>
            <w:shd w:val="clear" w:color="auto" w:fill="auto"/>
            <w:vAlign w:val="center"/>
          </w:tcPr>
          <w:p w14:paraId="59F3B19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complied with the requirement of uploading the KYC information with the SEBI registered KRAs for all the clients on a continuous basis within the prescribed time limit as per SEBI circular </w:t>
            </w:r>
            <w:r w:rsidRPr="00AF06E3">
              <w:rPr>
                <w:rFonts w:asciiTheme="minorHAnsi" w:hAnsiTheme="minorHAnsi" w:cstheme="minorHAnsi"/>
                <w:bCs/>
                <w:sz w:val="24"/>
                <w:szCs w:val="24"/>
              </w:rPr>
              <w:lastRenderedPageBreak/>
              <w:t>MIRSD/Cir-26/2011 dated December 23, 2011 and MIRSD/Cir-5/2012 dated April 13, 2013 and complied with the provisions of the Circular.</w:t>
            </w:r>
          </w:p>
        </w:tc>
        <w:tc>
          <w:tcPr>
            <w:tcW w:w="2969" w:type="dxa"/>
            <w:vAlign w:val="center"/>
          </w:tcPr>
          <w:p w14:paraId="74F0311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tc>
        <w:tc>
          <w:tcPr>
            <w:tcW w:w="3969" w:type="dxa"/>
            <w:vAlign w:val="center"/>
          </w:tcPr>
          <w:p w14:paraId="3D980D4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13CC5A5" w14:textId="77777777" w:rsidTr="002866C4">
        <w:trPr>
          <w:trHeight w:val="600"/>
          <w:jc w:val="center"/>
        </w:trPr>
        <w:tc>
          <w:tcPr>
            <w:tcW w:w="567" w:type="dxa"/>
            <w:shd w:val="clear" w:color="auto" w:fill="auto"/>
            <w:noWrap/>
            <w:vAlign w:val="center"/>
          </w:tcPr>
          <w:p w14:paraId="456C7A8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x</w:t>
            </w:r>
          </w:p>
        </w:tc>
        <w:tc>
          <w:tcPr>
            <w:tcW w:w="7380" w:type="dxa"/>
            <w:shd w:val="clear" w:color="auto" w:fill="auto"/>
            <w:vAlign w:val="center"/>
          </w:tcPr>
          <w:p w14:paraId="6DA4F95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iCs/>
                <w:sz w:val="24"/>
                <w:szCs w:val="24"/>
              </w:rPr>
              <w:t>Member has downloaded KYC information from KRA system for new clients who are already registered with KRA</w:t>
            </w:r>
          </w:p>
        </w:tc>
        <w:tc>
          <w:tcPr>
            <w:tcW w:w="2969" w:type="dxa"/>
            <w:vAlign w:val="center"/>
          </w:tcPr>
          <w:p w14:paraId="6CFE3AD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7024722B"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0EFE668" w14:textId="77777777" w:rsidTr="002866C4">
        <w:trPr>
          <w:trHeight w:val="602"/>
          <w:jc w:val="center"/>
        </w:trPr>
        <w:tc>
          <w:tcPr>
            <w:tcW w:w="567" w:type="dxa"/>
            <w:shd w:val="clear" w:color="auto" w:fill="auto"/>
            <w:noWrap/>
            <w:vAlign w:val="center"/>
          </w:tcPr>
          <w:p w14:paraId="537725AE" w14:textId="49C84CC5"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y</w:t>
            </w:r>
          </w:p>
        </w:tc>
        <w:tc>
          <w:tcPr>
            <w:tcW w:w="7380" w:type="dxa"/>
            <w:shd w:val="clear" w:color="auto" w:fill="auto"/>
            <w:vAlign w:val="center"/>
          </w:tcPr>
          <w:p w14:paraId="1CED5CC7"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 xml:space="preserve">Member has </w:t>
            </w:r>
            <w:r w:rsidRPr="00AF06E3">
              <w:rPr>
                <w:rFonts w:asciiTheme="minorHAnsi" w:hAnsiTheme="minorHAnsi" w:cstheme="minorHAnsi"/>
                <w:bCs/>
                <w:iCs/>
                <w:sz w:val="24"/>
                <w:szCs w:val="24"/>
              </w:rPr>
              <w:t>uploaded the KYC data with CKYCR in respect of all individual accounts opened during the Audit period.</w:t>
            </w:r>
          </w:p>
        </w:tc>
        <w:tc>
          <w:tcPr>
            <w:tcW w:w="2969" w:type="dxa"/>
            <w:shd w:val="clear" w:color="auto" w:fill="auto"/>
            <w:vAlign w:val="center"/>
          </w:tcPr>
          <w:p w14:paraId="590D0C98" w14:textId="77777777" w:rsidR="00D73DDA" w:rsidRPr="00AF06E3" w:rsidRDefault="00863E2E"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4A8F5F0" w14:textId="77777777" w:rsidR="00D73DDA" w:rsidRPr="00AF06E3" w:rsidRDefault="00617999" w:rsidP="0042440D">
            <w:pPr>
              <w:numPr>
                <w:ilvl w:val="0"/>
                <w:numId w:val="21"/>
              </w:num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Check whether KYC date of the sample clients </w:t>
            </w:r>
            <w:r w:rsidR="00863E2E" w:rsidRPr="00AF06E3">
              <w:rPr>
                <w:rFonts w:asciiTheme="minorHAnsi" w:eastAsia="Times New Roman" w:hAnsiTheme="minorHAnsi" w:cstheme="minorHAnsi"/>
                <w:sz w:val="24"/>
                <w:szCs w:val="24"/>
              </w:rPr>
              <w:t>r</w:t>
            </w:r>
            <w:r w:rsidRPr="00AF06E3">
              <w:rPr>
                <w:rFonts w:asciiTheme="minorHAnsi" w:eastAsia="Times New Roman" w:hAnsiTheme="minorHAnsi" w:cstheme="minorHAnsi"/>
                <w:sz w:val="24"/>
                <w:szCs w:val="24"/>
              </w:rPr>
              <w:t>egistered during the Audit period are uploaded</w:t>
            </w:r>
            <w:r w:rsidRPr="00AF06E3">
              <w:rPr>
                <w:rFonts w:asciiTheme="minorHAnsi" w:hAnsiTheme="minorHAnsi" w:cstheme="minorHAnsi"/>
                <w:bCs/>
                <w:iCs/>
                <w:sz w:val="24"/>
                <w:szCs w:val="24"/>
              </w:rPr>
              <w:t>.</w:t>
            </w:r>
          </w:p>
        </w:tc>
      </w:tr>
      <w:tr w:rsidR="00AF06E3" w:rsidRPr="00AF06E3" w14:paraId="559364F1" w14:textId="77777777" w:rsidTr="002866C4">
        <w:trPr>
          <w:trHeight w:val="602"/>
          <w:jc w:val="center"/>
        </w:trPr>
        <w:tc>
          <w:tcPr>
            <w:tcW w:w="567" w:type="dxa"/>
            <w:shd w:val="clear" w:color="auto" w:fill="auto"/>
            <w:noWrap/>
            <w:vAlign w:val="center"/>
          </w:tcPr>
          <w:p w14:paraId="4E67050A" w14:textId="2435FF9A"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z</w:t>
            </w:r>
          </w:p>
        </w:tc>
        <w:tc>
          <w:tcPr>
            <w:tcW w:w="7380" w:type="dxa"/>
            <w:shd w:val="clear" w:color="auto" w:fill="auto"/>
            <w:vAlign w:val="center"/>
          </w:tcPr>
          <w:p w14:paraId="613921A1"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14:paraId="51A62FDD" w14:textId="6F870EB8" w:rsidR="00D62CF8" w:rsidRPr="00AF06E3" w:rsidRDefault="00D62CF8" w:rsidP="00C553CE">
            <w:pPr>
              <w:autoSpaceDE w:val="0"/>
              <w:autoSpaceDN w:val="0"/>
              <w:adjustRightInd w:val="0"/>
              <w:jc w:val="both"/>
              <w:rPr>
                <w:rFonts w:asciiTheme="minorHAnsi" w:hAnsiTheme="minorHAnsi" w:cstheme="minorHAnsi"/>
                <w:bCs/>
                <w:strike/>
                <w:sz w:val="24"/>
                <w:szCs w:val="24"/>
              </w:rPr>
            </w:pPr>
            <w:r w:rsidRPr="00AF06E3">
              <w:rPr>
                <w:rFonts w:asciiTheme="minorHAnsi" w:hAnsiTheme="minorHAnsi" w:cstheme="minorHAnsi"/>
                <w:bCs/>
                <w:sz w:val="24"/>
                <w:szCs w:val="24"/>
              </w:rPr>
              <w:t>Refer Sampling Criteria 3</w:t>
            </w:r>
          </w:p>
          <w:p w14:paraId="18E46BC8" w14:textId="11C37952" w:rsidR="00D73DDA" w:rsidRPr="00AF06E3" w:rsidRDefault="00D73DDA" w:rsidP="00C553CE">
            <w:pPr>
              <w:autoSpaceDE w:val="0"/>
              <w:autoSpaceDN w:val="0"/>
              <w:adjustRightInd w:val="0"/>
              <w:jc w:val="both"/>
              <w:rPr>
                <w:rFonts w:asciiTheme="minorHAnsi" w:hAnsiTheme="minorHAnsi" w:cstheme="minorHAnsi"/>
                <w:bCs/>
                <w:sz w:val="24"/>
                <w:szCs w:val="24"/>
              </w:rPr>
            </w:pPr>
          </w:p>
        </w:tc>
        <w:tc>
          <w:tcPr>
            <w:tcW w:w="3969" w:type="dxa"/>
            <w:vAlign w:val="center"/>
          </w:tcPr>
          <w:p w14:paraId="0E07A00A" w14:textId="77777777" w:rsidR="00D73DDA" w:rsidRPr="00AF06E3" w:rsidRDefault="00F96928"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Identify whether there are any clients registered prior to the audit period whose KYC details are yet to be uploaded with CKYC</w:t>
            </w:r>
          </w:p>
        </w:tc>
      </w:tr>
      <w:tr w:rsidR="00AF06E3" w:rsidRPr="00AF06E3" w14:paraId="73DFCA10" w14:textId="77777777" w:rsidTr="002866C4">
        <w:trPr>
          <w:trHeight w:val="855"/>
          <w:jc w:val="center"/>
        </w:trPr>
        <w:tc>
          <w:tcPr>
            <w:tcW w:w="567" w:type="dxa"/>
            <w:shd w:val="clear" w:color="auto" w:fill="auto"/>
            <w:noWrap/>
            <w:vAlign w:val="center"/>
          </w:tcPr>
          <w:p w14:paraId="12944C11" w14:textId="070DEFFD" w:rsidR="00D73DDA" w:rsidRPr="00AF06E3" w:rsidRDefault="00F5705E" w:rsidP="00F5705E">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aa</w:t>
            </w:r>
          </w:p>
        </w:tc>
        <w:tc>
          <w:tcPr>
            <w:tcW w:w="7380" w:type="dxa"/>
            <w:shd w:val="clear" w:color="auto" w:fill="auto"/>
            <w:vAlign w:val="center"/>
          </w:tcPr>
          <w:p w14:paraId="5E36EBD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account opening kits, Website Advertisement, publication, notice board and display board, portal website (if any)  the following details-</w:t>
            </w:r>
          </w:p>
          <w:p w14:paraId="7C024B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7F13A66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2FE2A9BC"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5966AB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iv) </w:t>
            </w:r>
            <w:proofErr w:type="gramStart"/>
            <w:r w:rsidRPr="00AF06E3">
              <w:rPr>
                <w:rFonts w:asciiTheme="minorHAnsi" w:hAnsiTheme="minorHAnsi" w:cstheme="minorHAnsi"/>
                <w:bCs/>
                <w:iCs/>
                <w:sz w:val="24"/>
                <w:szCs w:val="24"/>
              </w:rPr>
              <w:t>its</w:t>
            </w:r>
            <w:proofErr w:type="gramEnd"/>
            <w:r w:rsidRPr="00AF06E3">
              <w:rPr>
                <w:rFonts w:asciiTheme="minorHAnsi" w:hAnsiTheme="minorHAnsi" w:cstheme="minorHAnsi"/>
                <w:bCs/>
                <w:iCs/>
                <w:sz w:val="24"/>
                <w:szCs w:val="24"/>
              </w:rPr>
              <w:t xml:space="preserve"> complete address with telephone numbers.</w:t>
            </w:r>
          </w:p>
        </w:tc>
        <w:tc>
          <w:tcPr>
            <w:tcW w:w="2969" w:type="dxa"/>
            <w:vAlign w:val="center"/>
          </w:tcPr>
          <w:p w14:paraId="1687B02A"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E7E070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DBB37B" w14:textId="77777777" w:rsidTr="002866C4">
        <w:trPr>
          <w:trHeight w:val="855"/>
          <w:jc w:val="center"/>
        </w:trPr>
        <w:tc>
          <w:tcPr>
            <w:tcW w:w="567" w:type="dxa"/>
            <w:shd w:val="clear" w:color="auto" w:fill="auto"/>
            <w:noWrap/>
            <w:vAlign w:val="center"/>
          </w:tcPr>
          <w:p w14:paraId="6B57CF35" w14:textId="2704B70C"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ab</w:t>
            </w:r>
          </w:p>
        </w:tc>
        <w:tc>
          <w:tcPr>
            <w:tcW w:w="7380" w:type="dxa"/>
            <w:shd w:val="clear" w:color="auto" w:fill="auto"/>
            <w:vAlign w:val="center"/>
          </w:tcPr>
          <w:p w14:paraId="22B506C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14:paraId="15D22177"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395AA0E8"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BC29EFE" w14:textId="77777777" w:rsidTr="002866C4">
        <w:trPr>
          <w:trHeight w:val="855"/>
          <w:jc w:val="center"/>
        </w:trPr>
        <w:tc>
          <w:tcPr>
            <w:tcW w:w="567" w:type="dxa"/>
            <w:shd w:val="clear" w:color="auto" w:fill="auto"/>
            <w:noWrap/>
            <w:vAlign w:val="center"/>
          </w:tcPr>
          <w:p w14:paraId="5B814F4C" w14:textId="4260B8A2"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w:t>
            </w:r>
          </w:p>
        </w:tc>
        <w:tc>
          <w:tcPr>
            <w:tcW w:w="7380" w:type="dxa"/>
            <w:shd w:val="clear" w:color="auto" w:fill="auto"/>
            <w:vAlign w:val="center"/>
          </w:tcPr>
          <w:p w14:paraId="0ACBF9BE"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14:paraId="4E38AD6A"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6F61889B"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D2853AF" w14:textId="77777777" w:rsidTr="002866C4">
        <w:trPr>
          <w:trHeight w:val="855"/>
          <w:jc w:val="center"/>
        </w:trPr>
        <w:tc>
          <w:tcPr>
            <w:tcW w:w="567" w:type="dxa"/>
            <w:shd w:val="clear" w:color="auto" w:fill="auto"/>
            <w:noWrap/>
            <w:vAlign w:val="center"/>
          </w:tcPr>
          <w:p w14:paraId="445A3357" w14:textId="454C9114"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ad</w:t>
            </w:r>
          </w:p>
        </w:tc>
        <w:tc>
          <w:tcPr>
            <w:tcW w:w="7380" w:type="dxa"/>
            <w:shd w:val="clear" w:color="auto" w:fill="auto"/>
            <w:vAlign w:val="center"/>
          </w:tcPr>
          <w:p w14:paraId="53706BDE" w14:textId="364D35DD"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Members have displayed the documents relating to rights &amp; obligations, uniform risk disclosure document, do’s &amp; don’t in vernacular languages on their own website.</w:t>
            </w:r>
            <w:r w:rsidR="003744B1" w:rsidRPr="00AF06E3">
              <w:rPr>
                <w:rFonts w:asciiTheme="minorHAnsi" w:hAnsiTheme="minorHAnsi" w:cstheme="minorHAnsi"/>
                <w:bCs/>
                <w:iCs/>
                <w:sz w:val="24"/>
                <w:szCs w:val="24"/>
              </w:rPr>
              <w:t xml:space="preserve"> (if any</w:t>
            </w:r>
            <w:r w:rsidR="00663DD1" w:rsidRPr="00AF06E3">
              <w:rPr>
                <w:rFonts w:asciiTheme="minorHAnsi" w:hAnsiTheme="minorHAnsi" w:cstheme="minorHAnsi"/>
                <w:bCs/>
                <w:iCs/>
                <w:sz w:val="24"/>
                <w:szCs w:val="24"/>
              </w:rPr>
              <w:t>)</w:t>
            </w:r>
            <w:r w:rsidR="003744B1" w:rsidRPr="00AF06E3">
              <w:rPr>
                <w:rFonts w:asciiTheme="minorHAnsi" w:hAnsiTheme="minorHAnsi" w:cstheme="minorHAnsi"/>
                <w:bCs/>
                <w:iCs/>
                <w:sz w:val="24"/>
                <w:szCs w:val="24"/>
              </w:rPr>
              <w:t xml:space="preserve"> and copy of the same is provided to clients on request)</w:t>
            </w:r>
          </w:p>
        </w:tc>
        <w:tc>
          <w:tcPr>
            <w:tcW w:w="2969" w:type="dxa"/>
            <w:shd w:val="clear" w:color="auto" w:fill="auto"/>
            <w:vAlign w:val="center"/>
          </w:tcPr>
          <w:p w14:paraId="1AE706A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As on </w:t>
            </w:r>
            <w:r w:rsidR="00A01498" w:rsidRPr="00AF06E3">
              <w:rPr>
                <w:rFonts w:asciiTheme="minorHAnsi" w:eastAsia="Times New Roman" w:hAnsiTheme="minorHAnsi" w:cstheme="minorHAnsi"/>
                <w:sz w:val="24"/>
                <w:szCs w:val="24"/>
              </w:rPr>
              <w:t>day of audit</w:t>
            </w:r>
          </w:p>
        </w:tc>
        <w:tc>
          <w:tcPr>
            <w:tcW w:w="3969" w:type="dxa"/>
            <w:vAlign w:val="center"/>
          </w:tcPr>
          <w:p w14:paraId="2BF6264E"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7466F02" w14:textId="77777777" w:rsidTr="002866C4">
        <w:trPr>
          <w:trHeight w:val="855"/>
          <w:jc w:val="center"/>
        </w:trPr>
        <w:tc>
          <w:tcPr>
            <w:tcW w:w="567" w:type="dxa"/>
            <w:shd w:val="clear" w:color="auto" w:fill="auto"/>
            <w:noWrap/>
            <w:vAlign w:val="center"/>
          </w:tcPr>
          <w:p w14:paraId="78574723" w14:textId="256698D7" w:rsidR="00D16546" w:rsidRPr="00AF06E3" w:rsidRDefault="00F5705E"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ae</w:t>
            </w:r>
          </w:p>
        </w:tc>
        <w:tc>
          <w:tcPr>
            <w:tcW w:w="7380" w:type="dxa"/>
            <w:shd w:val="clear" w:color="auto" w:fill="auto"/>
            <w:vAlign w:val="center"/>
          </w:tcPr>
          <w:p w14:paraId="4750F23D" w14:textId="40AC024B" w:rsidR="00D16546" w:rsidRPr="00AF06E3" w:rsidRDefault="00D16546"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t xml:space="preserve">Member has not uploaded same E mail ID and Mobile numbers to multiple clients except for family as defined by SEBI circular </w:t>
            </w:r>
            <w:r w:rsidRPr="00AF06E3">
              <w:rPr>
                <w:rFonts w:asciiTheme="minorHAnsi" w:eastAsia="Batang" w:hAnsiTheme="minorHAnsi" w:cstheme="minorHAnsi"/>
                <w:bCs/>
                <w:sz w:val="24"/>
                <w:szCs w:val="24"/>
                <w:lang w:eastAsia="ko-KR"/>
              </w:rPr>
              <w:t>CIR/MIRSD/15/2011 dated August 02, 2011.</w:t>
            </w:r>
          </w:p>
        </w:tc>
        <w:tc>
          <w:tcPr>
            <w:tcW w:w="2969" w:type="dxa"/>
            <w:shd w:val="clear" w:color="auto" w:fill="auto"/>
            <w:vAlign w:val="center"/>
          </w:tcPr>
          <w:p w14:paraId="0769F6FD" w14:textId="3BD51E0C" w:rsidR="00D16546" w:rsidRPr="00AF06E3" w:rsidRDefault="00D16546"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As on the last day of audit period</w:t>
            </w:r>
          </w:p>
        </w:tc>
        <w:tc>
          <w:tcPr>
            <w:tcW w:w="3969" w:type="dxa"/>
            <w:vAlign w:val="center"/>
          </w:tcPr>
          <w:p w14:paraId="0734FFCF" w14:textId="591DFE87" w:rsidR="00D16546" w:rsidRPr="00AF06E3" w:rsidRDefault="00855DFD" w:rsidP="00855DF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Active clients on the last day of audit period (i.e. who have traded in the last day of Audit Period)</w:t>
            </w:r>
          </w:p>
        </w:tc>
      </w:tr>
      <w:tr w:rsidR="00AF06E3" w:rsidRPr="00AF06E3" w14:paraId="6014F45A" w14:textId="77777777" w:rsidTr="002866C4">
        <w:trPr>
          <w:trHeight w:val="600"/>
          <w:jc w:val="center"/>
        </w:trPr>
        <w:tc>
          <w:tcPr>
            <w:tcW w:w="567" w:type="dxa"/>
            <w:shd w:val="clear" w:color="auto" w:fill="D9D9D9"/>
            <w:noWrap/>
            <w:vAlign w:val="center"/>
          </w:tcPr>
          <w:p w14:paraId="2F1F0FC8"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2.</w:t>
            </w:r>
          </w:p>
        </w:tc>
        <w:tc>
          <w:tcPr>
            <w:tcW w:w="7380" w:type="dxa"/>
            <w:shd w:val="clear" w:color="auto" w:fill="D9D9D9"/>
            <w:vAlign w:val="center"/>
          </w:tcPr>
          <w:p w14:paraId="55AD2FC4"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Order management and risk management systems  </w:t>
            </w:r>
          </w:p>
        </w:tc>
        <w:tc>
          <w:tcPr>
            <w:tcW w:w="2969" w:type="dxa"/>
            <w:shd w:val="clear" w:color="auto" w:fill="D9D9D9"/>
            <w:vAlign w:val="center"/>
          </w:tcPr>
          <w:p w14:paraId="700E504F"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02BEC4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2986A33" w14:textId="77777777" w:rsidTr="002866C4">
        <w:trPr>
          <w:trHeight w:val="638"/>
          <w:jc w:val="center"/>
        </w:trPr>
        <w:tc>
          <w:tcPr>
            <w:tcW w:w="567" w:type="dxa"/>
            <w:shd w:val="clear" w:color="auto" w:fill="auto"/>
            <w:noWrap/>
            <w:vAlign w:val="center"/>
          </w:tcPr>
          <w:p w14:paraId="1EEF0B5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3920E7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well documented risk management policy including policy on Margin collection from clients/Trading members.</w:t>
            </w:r>
          </w:p>
        </w:tc>
        <w:tc>
          <w:tcPr>
            <w:tcW w:w="2969" w:type="dxa"/>
            <w:vAlign w:val="center"/>
          </w:tcPr>
          <w:p w14:paraId="25420EF3"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24455B1"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96D86A" w14:textId="77777777" w:rsidTr="002866C4">
        <w:trPr>
          <w:trHeight w:val="870"/>
          <w:jc w:val="center"/>
        </w:trPr>
        <w:tc>
          <w:tcPr>
            <w:tcW w:w="567" w:type="dxa"/>
            <w:shd w:val="clear" w:color="auto" w:fill="auto"/>
            <w:noWrap/>
            <w:vAlign w:val="center"/>
          </w:tcPr>
          <w:p w14:paraId="6C2F0CF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410D21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for collecting and reporting client margin</w:t>
            </w:r>
            <w:r w:rsidR="000E6220" w:rsidRPr="00AF06E3">
              <w:rPr>
                <w:rFonts w:asciiTheme="minorHAnsi" w:hAnsiTheme="minorHAnsi" w:cstheme="minorHAnsi"/>
                <w:sz w:val="24"/>
                <w:szCs w:val="24"/>
              </w:rPr>
              <w:t xml:space="preserve"> &amp; MTM</w:t>
            </w:r>
            <w:r w:rsidRPr="00AF06E3">
              <w:rPr>
                <w:rFonts w:asciiTheme="minorHAnsi" w:hAnsiTheme="minorHAnsi" w:cstheme="minorHAnsi"/>
                <w:sz w:val="24"/>
                <w:szCs w:val="24"/>
              </w:rPr>
              <w:t xml:space="preserve"> collection to the Exchange as per the Exchange/Clearing Corporation requirement. In case of any</w:t>
            </w:r>
            <w:r w:rsidR="00672C11" w:rsidRPr="00AF06E3">
              <w:rPr>
                <w:rFonts w:asciiTheme="minorHAnsi" w:hAnsiTheme="minorHAnsi" w:cstheme="minorHAnsi"/>
                <w:sz w:val="24"/>
                <w:szCs w:val="24"/>
              </w:rPr>
              <w:t xml:space="preserve"> irregularity observed, mention in remarks</w:t>
            </w:r>
            <w:r w:rsidRPr="00AF06E3">
              <w:rPr>
                <w:rFonts w:asciiTheme="minorHAnsi" w:hAnsiTheme="minorHAnsi" w:cstheme="minorHAnsi"/>
                <w:sz w:val="24"/>
                <w:szCs w:val="24"/>
              </w:rPr>
              <w:t xml:space="preserve"> the instances where false reporting is observed.</w:t>
            </w:r>
          </w:p>
        </w:tc>
        <w:tc>
          <w:tcPr>
            <w:tcW w:w="2969" w:type="dxa"/>
            <w:vAlign w:val="center"/>
          </w:tcPr>
          <w:p w14:paraId="7458BA7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0AF60F3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clients in each segment (F&amp;O and CD Segment) with highest upfront margin obligation.</w:t>
            </w:r>
          </w:p>
          <w:p w14:paraId="1CB3975D" w14:textId="77777777" w:rsidR="00D73DDA" w:rsidRPr="00AF06E3" w:rsidRDefault="00D73DDA" w:rsidP="0042440D">
            <w:pPr>
              <w:jc w:val="both"/>
              <w:rPr>
                <w:rFonts w:asciiTheme="minorHAnsi" w:hAnsiTheme="minorHAnsi" w:cstheme="minorHAnsi"/>
                <w:bCs/>
                <w:sz w:val="24"/>
                <w:szCs w:val="24"/>
              </w:rPr>
            </w:pPr>
          </w:p>
          <w:p w14:paraId="30C29C7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Step-1</w:t>
            </w:r>
            <w:r w:rsidRPr="00AF06E3">
              <w:rPr>
                <w:rFonts w:asciiTheme="minorHAnsi" w:hAnsiTheme="minorHAnsi" w:cstheme="minorHAnsi"/>
                <w:bCs/>
                <w:sz w:val="24"/>
                <w:szCs w:val="24"/>
              </w:rPr>
              <w:t>: Identify top 6 dates (one date in each month of the Audit period) with highest upfront margin</w:t>
            </w:r>
            <w:r w:rsidR="000E6220" w:rsidRPr="00AF06E3">
              <w:rPr>
                <w:rFonts w:asciiTheme="minorHAnsi" w:hAnsiTheme="minorHAnsi" w:cstheme="minorHAnsi"/>
                <w:bCs/>
                <w:sz w:val="24"/>
                <w:szCs w:val="24"/>
              </w:rPr>
              <w:t xml:space="preserve"> &amp; MTM</w:t>
            </w:r>
            <w:r w:rsidRPr="00AF06E3">
              <w:rPr>
                <w:rFonts w:asciiTheme="minorHAnsi" w:hAnsiTheme="minorHAnsi" w:cstheme="minorHAnsi"/>
                <w:bCs/>
                <w:sz w:val="24"/>
                <w:szCs w:val="24"/>
              </w:rPr>
              <w:t xml:space="preserve"> requirement </w:t>
            </w:r>
            <w:r w:rsidR="000E6220" w:rsidRPr="00AF06E3">
              <w:rPr>
                <w:rFonts w:asciiTheme="minorHAnsi" w:hAnsiTheme="minorHAnsi" w:cstheme="minorHAnsi"/>
                <w:bCs/>
                <w:sz w:val="24"/>
                <w:szCs w:val="24"/>
              </w:rPr>
              <w:t xml:space="preserve">(combined) </w:t>
            </w:r>
            <w:r w:rsidRPr="00AF06E3">
              <w:rPr>
                <w:rFonts w:asciiTheme="minorHAnsi" w:hAnsiTheme="minorHAnsi" w:cstheme="minorHAnsi"/>
                <w:bCs/>
                <w:sz w:val="24"/>
                <w:szCs w:val="24"/>
              </w:rPr>
              <w:t>in each segment (FO and CD Segment).</w:t>
            </w:r>
          </w:p>
          <w:p w14:paraId="34F90DE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 xml:space="preserve">Step-2 : </w:t>
            </w:r>
            <w:r w:rsidRPr="00AF06E3">
              <w:rPr>
                <w:rFonts w:asciiTheme="minorHAnsi" w:hAnsiTheme="minorHAnsi" w:cstheme="minorHAnsi"/>
                <w:bCs/>
                <w:sz w:val="24"/>
                <w:szCs w:val="24"/>
              </w:rPr>
              <w:t>Out of the 6 dates selected, identify top clients ( sample size to be based on sampling criteria 2) in each segment, with highest margin</w:t>
            </w:r>
            <w:r w:rsidR="000E6220"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obligation</w:t>
            </w:r>
          </w:p>
        </w:tc>
      </w:tr>
      <w:tr w:rsidR="00AF06E3" w:rsidRPr="00AF06E3" w14:paraId="00739EE6" w14:textId="77777777" w:rsidTr="00153CA0">
        <w:trPr>
          <w:trHeight w:val="870"/>
          <w:jc w:val="center"/>
        </w:trPr>
        <w:tc>
          <w:tcPr>
            <w:tcW w:w="567" w:type="dxa"/>
            <w:shd w:val="clear" w:color="auto" w:fill="auto"/>
            <w:noWrap/>
            <w:vAlign w:val="center"/>
          </w:tcPr>
          <w:p w14:paraId="22F94CA0"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tcPr>
          <w:p w14:paraId="50FD621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not funded its clients in contravention to Exchange/SEBI requirement</w:t>
            </w:r>
            <w:r w:rsidR="002D4EDA" w:rsidRPr="00AF06E3">
              <w:rPr>
                <w:rFonts w:asciiTheme="minorHAnsi" w:hAnsiTheme="minorHAnsi" w:cstheme="minorHAnsi"/>
                <w:bCs/>
                <w:iCs/>
                <w:sz w:val="24"/>
                <w:szCs w:val="24"/>
              </w:rPr>
              <w:t xml:space="preserve"> except in accordance to the Margin Trading guidelines.</w:t>
            </w:r>
            <w:r w:rsidRPr="00AF06E3">
              <w:rPr>
                <w:rFonts w:asciiTheme="minorHAnsi" w:hAnsiTheme="minorHAnsi" w:cstheme="minorHAnsi"/>
                <w:sz w:val="24"/>
                <w:szCs w:val="24"/>
              </w:rPr>
              <w:t xml:space="preserve"> (Exchange’s circular no. NSE/MEMB/261 dated 27-May-97 and NS</w:t>
            </w:r>
            <w:r w:rsidR="00B3485A" w:rsidRPr="00AF06E3">
              <w:rPr>
                <w:rFonts w:asciiTheme="minorHAnsi" w:hAnsiTheme="minorHAnsi" w:cstheme="minorHAnsi"/>
                <w:sz w:val="24"/>
                <w:szCs w:val="24"/>
              </w:rPr>
              <w:t>E/INSP/20638 dated Apr 26, 2012</w:t>
            </w:r>
            <w:r w:rsidR="006810E0" w:rsidRPr="00AF06E3">
              <w:rPr>
                <w:rFonts w:asciiTheme="minorHAnsi" w:hAnsiTheme="minorHAnsi" w:cstheme="minorHAnsi"/>
                <w:bCs/>
                <w:iCs/>
                <w:sz w:val="24"/>
                <w:szCs w:val="24"/>
              </w:rPr>
              <w:t xml:space="preserve">, </w:t>
            </w:r>
            <w:r w:rsidR="006810E0" w:rsidRPr="00AF06E3">
              <w:rPr>
                <w:rFonts w:asciiTheme="minorHAnsi" w:hAnsiTheme="minorHAnsi" w:cstheme="minorHAnsi"/>
                <w:sz w:val="24"/>
                <w:szCs w:val="24"/>
              </w:rPr>
              <w:t>SEBI circular CIR/MRD/DP/54/2017 dated June 13, 2017,  CIR/MRD/DP/86/2017 dated August 1, 2017 and CIR/HO/MIRSD/MIRSD2/CIR/P/2017/64 dated June 22, 2017)</w:t>
            </w:r>
          </w:p>
        </w:tc>
        <w:tc>
          <w:tcPr>
            <w:tcW w:w="2969" w:type="dxa"/>
          </w:tcPr>
          <w:p w14:paraId="23A9605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33E14B0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w:t>
            </w:r>
            <w:r w:rsidR="009369DF" w:rsidRPr="00AF06E3">
              <w:rPr>
                <w:rFonts w:asciiTheme="minorHAnsi" w:hAnsiTheme="minorHAnsi" w:cstheme="minorHAnsi"/>
                <w:sz w:val="24"/>
                <w:szCs w:val="24"/>
              </w:rPr>
              <w:t>the top debit balance clients (across all segments) as on the end of the Audit period.</w:t>
            </w:r>
          </w:p>
          <w:p w14:paraId="65086DE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At least 25% of the minimum sample should be out of top clients in FO segment with highest upfront margin requirement.</w:t>
            </w:r>
          </w:p>
          <w:p w14:paraId="0F6D7517"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At least 25% of the minimum sample should be out of top clients in CD segment with highest upfront margin requirement.</w:t>
            </w:r>
          </w:p>
          <w:p w14:paraId="7531A6FA" w14:textId="77777777" w:rsidR="00D73DDA" w:rsidRPr="00AF06E3" w:rsidRDefault="00D73DDA" w:rsidP="0042440D">
            <w:pPr>
              <w:ind w:left="-43"/>
              <w:jc w:val="both"/>
              <w:rPr>
                <w:rFonts w:asciiTheme="minorHAnsi" w:hAnsiTheme="minorHAnsi" w:cstheme="minorHAnsi"/>
                <w:sz w:val="24"/>
                <w:szCs w:val="24"/>
              </w:rPr>
            </w:pPr>
          </w:p>
          <w:p w14:paraId="0CDFCACC"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lastRenderedPageBreak/>
              <w:t>In case the minimum number is not available in a particular criterion, then clients shall be selected based on the remaining criteria.</w:t>
            </w:r>
          </w:p>
        </w:tc>
      </w:tr>
      <w:tr w:rsidR="00AF06E3" w:rsidRPr="00AF06E3" w14:paraId="2BC00EC7" w14:textId="77777777" w:rsidTr="002866C4">
        <w:trPr>
          <w:trHeight w:val="647"/>
          <w:jc w:val="center"/>
        </w:trPr>
        <w:tc>
          <w:tcPr>
            <w:tcW w:w="567" w:type="dxa"/>
            <w:shd w:val="clear" w:color="auto" w:fill="auto"/>
            <w:noWrap/>
            <w:vAlign w:val="center"/>
          </w:tcPr>
          <w:p w14:paraId="6EA3862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sz w:val="24"/>
                <w:szCs w:val="24"/>
              </w:rPr>
              <w:lastRenderedPageBreak/>
              <w:t>d</w:t>
            </w:r>
          </w:p>
        </w:tc>
        <w:tc>
          <w:tcPr>
            <w:tcW w:w="7380" w:type="dxa"/>
            <w:shd w:val="clear" w:color="auto" w:fill="auto"/>
            <w:vAlign w:val="center"/>
          </w:tcPr>
          <w:p w14:paraId="125EE456" w14:textId="002FE928"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correctly reported details of client funding, if any, to the exchange.</w:t>
            </w:r>
          </w:p>
        </w:tc>
        <w:tc>
          <w:tcPr>
            <w:tcW w:w="2969" w:type="dxa"/>
            <w:vAlign w:val="center"/>
          </w:tcPr>
          <w:p w14:paraId="5D6A659F" w14:textId="49105A2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C96F4F"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AD40AA5" w14:textId="77777777" w:rsidTr="002866C4">
        <w:trPr>
          <w:trHeight w:val="870"/>
          <w:jc w:val="center"/>
        </w:trPr>
        <w:tc>
          <w:tcPr>
            <w:tcW w:w="567" w:type="dxa"/>
            <w:shd w:val="clear" w:color="auto" w:fill="auto"/>
            <w:noWrap/>
            <w:vAlign w:val="center"/>
          </w:tcPr>
          <w:p w14:paraId="0203C36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56C41D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not undertaken or was not party to or has not facilitated any fund based activity through financier including any associate, related or third party entities</w:t>
            </w:r>
            <w:r w:rsidR="00B3485A" w:rsidRPr="00AF06E3">
              <w:rPr>
                <w:rFonts w:asciiTheme="minorHAnsi" w:hAnsiTheme="minorHAnsi" w:cstheme="minorHAnsi"/>
                <w:bCs/>
                <w:iCs/>
                <w:sz w:val="24"/>
                <w:szCs w:val="24"/>
              </w:rPr>
              <w:t>.</w:t>
            </w:r>
          </w:p>
        </w:tc>
        <w:tc>
          <w:tcPr>
            <w:tcW w:w="2969" w:type="dxa"/>
            <w:vAlign w:val="center"/>
          </w:tcPr>
          <w:p w14:paraId="05261BB7"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220200B7"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b/>
                <w:sz w:val="24"/>
                <w:szCs w:val="24"/>
              </w:rPr>
              <w:t xml:space="preserve">Methodology </w:t>
            </w:r>
            <w:r w:rsidRPr="00AF06E3">
              <w:rPr>
                <w:rFonts w:asciiTheme="minorHAnsi" w:eastAsia="Times New Roman" w:hAnsiTheme="minorHAnsi" w:cstheme="minorHAnsi"/>
                <w:sz w:val="24"/>
                <w:szCs w:val="24"/>
              </w:rPr>
              <w:t>:</w:t>
            </w:r>
          </w:p>
          <w:p w14:paraId="41E24007"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Identify instances where Member has taken instruction from any financer to execute trades in client accounts or transfer client’s funds/securities</w:t>
            </w:r>
          </w:p>
          <w:p w14:paraId="1FBF1454"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Check whether member is a party to any agreement/ arrangement, directly or indirectly, entered into between their clients and any person to fund the client transactions</w:t>
            </w:r>
          </w:p>
          <w:p w14:paraId="007B8E72"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Check whether the member has obtained any authorisation or POA, for operating the depository/bank accounts of clients or has operated such accounts under a financing arrangement between the client and any person</w:t>
            </w:r>
          </w:p>
          <w:p w14:paraId="1F145A2C"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Whether member has acted as a conduit or front for financing any secondary market transactions entered into by their clients, directly or indirectly.</w:t>
            </w:r>
          </w:p>
        </w:tc>
      </w:tr>
      <w:tr w:rsidR="00AF06E3" w:rsidRPr="00AF06E3" w14:paraId="2F598E06" w14:textId="77777777" w:rsidTr="002866C4">
        <w:trPr>
          <w:trHeight w:val="638"/>
          <w:jc w:val="center"/>
        </w:trPr>
        <w:tc>
          <w:tcPr>
            <w:tcW w:w="567" w:type="dxa"/>
            <w:shd w:val="clear" w:color="auto" w:fill="auto"/>
            <w:noWrap/>
            <w:vAlign w:val="center"/>
          </w:tcPr>
          <w:p w14:paraId="63A95E4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7392B57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Checks are in place to ensure that no unauthorized orders are executed from any of the terminals. </w:t>
            </w:r>
          </w:p>
        </w:tc>
        <w:tc>
          <w:tcPr>
            <w:tcW w:w="2969" w:type="dxa"/>
            <w:vAlign w:val="center"/>
          </w:tcPr>
          <w:p w14:paraId="5E4870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C1A130D"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adequate systems/measures are in place to </w:t>
            </w:r>
            <w:r w:rsidRPr="00AF06E3">
              <w:rPr>
                <w:rFonts w:asciiTheme="minorHAnsi" w:hAnsiTheme="minorHAnsi" w:cstheme="minorHAnsi"/>
                <w:bCs/>
                <w:sz w:val="24"/>
                <w:szCs w:val="24"/>
              </w:rPr>
              <w:lastRenderedPageBreak/>
              <w:t>ensure that orders are received from respective clients only. Undertake a process walkthrough to understand the order placing mechanism and the process of issuing trade/order confirmations.</w:t>
            </w:r>
          </w:p>
        </w:tc>
      </w:tr>
      <w:tr w:rsidR="00AF06E3" w:rsidRPr="00AF06E3" w14:paraId="7F040130" w14:textId="77777777" w:rsidTr="002866C4">
        <w:trPr>
          <w:trHeight w:val="855"/>
          <w:jc w:val="center"/>
        </w:trPr>
        <w:tc>
          <w:tcPr>
            <w:tcW w:w="567" w:type="dxa"/>
            <w:shd w:val="clear" w:color="auto" w:fill="auto"/>
            <w:noWrap/>
            <w:vAlign w:val="center"/>
          </w:tcPr>
          <w:p w14:paraId="19AA4DC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g</w:t>
            </w:r>
          </w:p>
        </w:tc>
        <w:tc>
          <w:tcPr>
            <w:tcW w:w="7380" w:type="dxa"/>
            <w:shd w:val="clear" w:color="auto" w:fill="auto"/>
            <w:vAlign w:val="center"/>
          </w:tcPr>
          <w:p w14:paraId="35769DB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 case of dormant accounts, if the account is reactivated then there are checks in place to ensure that account is operated by the relevant client only.</w:t>
            </w:r>
          </w:p>
        </w:tc>
        <w:tc>
          <w:tcPr>
            <w:tcW w:w="2969" w:type="dxa"/>
            <w:vAlign w:val="center"/>
          </w:tcPr>
          <w:p w14:paraId="228D47D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1095B6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an appropriate inactive account policy is in place and appropriate documentation is taken/process is adopted for reactivation of a dormant account.</w:t>
            </w:r>
          </w:p>
        </w:tc>
      </w:tr>
      <w:tr w:rsidR="00AF06E3" w:rsidRPr="00AF06E3" w14:paraId="43E270D2" w14:textId="77777777" w:rsidTr="002866C4">
        <w:trPr>
          <w:trHeight w:val="899"/>
          <w:jc w:val="center"/>
        </w:trPr>
        <w:tc>
          <w:tcPr>
            <w:tcW w:w="567" w:type="dxa"/>
            <w:shd w:val="clear" w:color="auto" w:fill="auto"/>
            <w:noWrap/>
            <w:vAlign w:val="center"/>
          </w:tcPr>
          <w:p w14:paraId="57AE83ED"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D07ED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Initial and other margins</w:t>
            </w:r>
            <w:r w:rsidR="00827818" w:rsidRPr="00AF06E3">
              <w:rPr>
                <w:rFonts w:asciiTheme="minorHAnsi" w:hAnsiTheme="minorHAnsi" w:cstheme="minorHAnsi"/>
                <w:sz w:val="24"/>
                <w:szCs w:val="24"/>
              </w:rPr>
              <w:t>/MTM</w:t>
            </w:r>
            <w:r w:rsidRPr="00AF06E3">
              <w:rPr>
                <w:rFonts w:asciiTheme="minorHAnsi" w:hAnsiTheme="minorHAnsi" w:cstheme="minorHAnsi"/>
                <w:sz w:val="24"/>
                <w:szCs w:val="24"/>
              </w:rPr>
              <w:t xml:space="preserve"> are collected from respective clients in the prescribed form of funds, fixed deposit receipts, bank guarantees and approved/liquid securities with appropriate haircut.</w:t>
            </w:r>
          </w:p>
        </w:tc>
        <w:tc>
          <w:tcPr>
            <w:tcW w:w="2969" w:type="dxa"/>
            <w:vAlign w:val="center"/>
          </w:tcPr>
          <w:p w14:paraId="1438794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559157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Select clients based on the methodology stipulated in point 2 (b).  Verify whether the margin</w:t>
            </w:r>
            <w:r w:rsidR="00827818"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reported as collected is available with the Member in approved forms only and as stipulated by Exchange/SEBI from time to time.</w:t>
            </w:r>
          </w:p>
        </w:tc>
      </w:tr>
      <w:tr w:rsidR="00AF06E3" w:rsidRPr="00AF06E3" w14:paraId="0C52C03A" w14:textId="77777777" w:rsidTr="002866C4">
        <w:trPr>
          <w:trHeight w:val="548"/>
          <w:jc w:val="center"/>
        </w:trPr>
        <w:tc>
          <w:tcPr>
            <w:tcW w:w="567" w:type="dxa"/>
            <w:shd w:val="clear" w:color="auto" w:fill="auto"/>
            <w:noWrap/>
            <w:vAlign w:val="center"/>
          </w:tcPr>
          <w:p w14:paraId="610F1336"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60E02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Proper systems are in place to ensure timely collection for pay-in from the respective client as per settlement schedule.</w:t>
            </w:r>
          </w:p>
        </w:tc>
        <w:tc>
          <w:tcPr>
            <w:tcW w:w="2969" w:type="dxa"/>
            <w:vAlign w:val="center"/>
          </w:tcPr>
          <w:p w14:paraId="1184E4DC"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24C7C7A"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instances of client defaults during the audit period. In case of frequent defaults seek reasons from Member and identify any process gaps. </w:t>
            </w:r>
          </w:p>
          <w:p w14:paraId="3B5022C5"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Ascertain the process adopted by the Member to recover outstanding balances from their clients</w:t>
            </w:r>
          </w:p>
        </w:tc>
      </w:tr>
      <w:tr w:rsidR="00AF06E3" w:rsidRPr="00AF06E3" w14:paraId="6E85D2CF" w14:textId="77777777" w:rsidTr="002866C4">
        <w:trPr>
          <w:trHeight w:val="1070"/>
          <w:jc w:val="center"/>
        </w:trPr>
        <w:tc>
          <w:tcPr>
            <w:tcW w:w="567" w:type="dxa"/>
            <w:shd w:val="clear" w:color="auto" w:fill="auto"/>
            <w:noWrap/>
            <w:vAlign w:val="center"/>
          </w:tcPr>
          <w:p w14:paraId="5DA530A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25498B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Proper monitoring mechanism is in place to review long outstanding debit balances in clients’ account and recovery of the same. </w:t>
            </w:r>
          </w:p>
        </w:tc>
        <w:tc>
          <w:tcPr>
            <w:tcW w:w="2969" w:type="dxa"/>
            <w:vAlign w:val="center"/>
          </w:tcPr>
          <w:p w14:paraId="117C9D1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Top 25 (or 100% whichever is lower) clients with debit balance</w:t>
            </w:r>
          </w:p>
        </w:tc>
        <w:tc>
          <w:tcPr>
            <w:tcW w:w="3969" w:type="dxa"/>
            <w:vAlign w:val="center"/>
          </w:tcPr>
          <w:p w14:paraId="74A3132E"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Undertake an ageing analysis of the outstanding debit balance of the sample clients as on the last day of the Audit period. </w:t>
            </w:r>
          </w:p>
          <w:p w14:paraId="2F23C2C6"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Ascertain the process adopted by the Member to recover outstanding balances from their clients</w:t>
            </w:r>
          </w:p>
          <w:p w14:paraId="09F3F189"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Report if more than 50% of the debit balance is outstanding for more than 3 months.</w:t>
            </w:r>
          </w:p>
        </w:tc>
      </w:tr>
      <w:tr w:rsidR="00AF06E3" w:rsidRPr="00AF06E3" w14:paraId="6BB5C556" w14:textId="77777777" w:rsidTr="002866C4">
        <w:trPr>
          <w:trHeight w:val="440"/>
          <w:jc w:val="center"/>
        </w:trPr>
        <w:tc>
          <w:tcPr>
            <w:tcW w:w="567" w:type="dxa"/>
            <w:shd w:val="clear" w:color="auto" w:fill="auto"/>
            <w:noWrap/>
            <w:vAlign w:val="center"/>
          </w:tcPr>
          <w:p w14:paraId="1EF5385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k</w:t>
            </w:r>
          </w:p>
        </w:tc>
        <w:tc>
          <w:tcPr>
            <w:tcW w:w="7380" w:type="dxa"/>
            <w:shd w:val="clear" w:color="auto" w:fill="auto"/>
            <w:vAlign w:val="center"/>
          </w:tcPr>
          <w:p w14:paraId="407E9BFF" w14:textId="77777777" w:rsidR="00D73DDA" w:rsidRPr="00AF06E3" w:rsidRDefault="00D73DDA" w:rsidP="0042440D">
            <w:pPr>
              <w:pStyle w:val="ListParagraph"/>
              <w:ind w:left="0"/>
              <w:jc w:val="both"/>
              <w:rPr>
                <w:rFonts w:asciiTheme="minorHAnsi" w:hAnsiTheme="minorHAnsi" w:cstheme="minorHAnsi"/>
                <w:sz w:val="24"/>
                <w:szCs w:val="24"/>
              </w:rPr>
            </w:pPr>
            <w:r w:rsidRPr="00AF06E3">
              <w:rPr>
                <w:rFonts w:asciiTheme="minorHAnsi" w:eastAsia="Batang" w:hAnsiTheme="minorHAnsi" w:cs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on the subject ‘Unauthenticated news circulated by SEBI registered market intermediaries through various modes of communication.</w:t>
            </w:r>
          </w:p>
        </w:tc>
        <w:tc>
          <w:tcPr>
            <w:tcW w:w="2969" w:type="dxa"/>
            <w:vAlign w:val="center"/>
          </w:tcPr>
          <w:p w14:paraId="5433694A"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35B2C0D"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whether the Member has put in place adequate internal controls as per </w:t>
            </w:r>
            <w:r w:rsidRPr="00AF06E3">
              <w:rPr>
                <w:rFonts w:asciiTheme="minorHAnsi" w:eastAsia="Batang" w:hAnsiTheme="minorHAnsi" w:cstheme="minorHAnsi"/>
                <w:sz w:val="24"/>
                <w:szCs w:val="24"/>
                <w:lang w:eastAsia="ko-KR"/>
              </w:rPr>
              <w:t xml:space="preserve">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to control the circulation of Unauthenticated news.</w:t>
            </w:r>
          </w:p>
        </w:tc>
      </w:tr>
      <w:tr w:rsidR="00AF06E3" w:rsidRPr="00AF06E3" w14:paraId="4FEF759E" w14:textId="77777777" w:rsidTr="002866C4">
        <w:trPr>
          <w:trHeight w:val="908"/>
          <w:jc w:val="center"/>
        </w:trPr>
        <w:tc>
          <w:tcPr>
            <w:tcW w:w="567" w:type="dxa"/>
            <w:shd w:val="clear" w:color="auto" w:fill="auto"/>
            <w:noWrap/>
            <w:vAlign w:val="center"/>
          </w:tcPr>
          <w:p w14:paraId="3760738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0A3D8CB7"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eastAsia="Batang" w:hAnsiTheme="minorHAnsi" w:cstheme="minorHAnsi"/>
                <w:sz w:val="24"/>
                <w:szCs w:val="24"/>
                <w:lang w:eastAsia="ko-KR"/>
              </w:rPr>
              <w:t>Trading member has not outsourced their core business activities and compliance functions and adhered to 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w:t>
            </w:r>
          </w:p>
        </w:tc>
        <w:tc>
          <w:tcPr>
            <w:tcW w:w="2969" w:type="dxa"/>
            <w:vAlign w:val="center"/>
          </w:tcPr>
          <w:p w14:paraId="764C0D90"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EB13948"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Report if Member has not adhered to </w:t>
            </w:r>
            <w:r w:rsidRPr="00AF06E3">
              <w:rPr>
                <w:rFonts w:asciiTheme="minorHAnsi" w:eastAsia="Batang" w:hAnsiTheme="minorHAnsi" w:cstheme="minorHAnsi"/>
                <w:sz w:val="24"/>
                <w:szCs w:val="24"/>
                <w:lang w:eastAsia="ko-KR"/>
              </w:rPr>
              <w:t>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 relating to outsourcing of their core business activities and compliance functions.</w:t>
            </w:r>
          </w:p>
        </w:tc>
      </w:tr>
      <w:tr w:rsidR="00AF06E3" w:rsidRPr="00AF06E3" w14:paraId="52EECB91" w14:textId="77777777" w:rsidTr="002866C4">
        <w:trPr>
          <w:trHeight w:val="570"/>
          <w:jc w:val="center"/>
        </w:trPr>
        <w:tc>
          <w:tcPr>
            <w:tcW w:w="567" w:type="dxa"/>
            <w:shd w:val="clear" w:color="auto" w:fill="auto"/>
            <w:noWrap/>
            <w:vAlign w:val="center"/>
          </w:tcPr>
          <w:p w14:paraId="30800EE8"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3BC8B253"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eastAsia="Batang" w:hAnsiTheme="minorHAnsi" w:cs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14:paraId="1D6DDE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AEBEED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Identify maximum 25 instances where short margin reporting penalty has been levied on the Member during the audit period.</w:t>
            </w:r>
          </w:p>
          <w:p w14:paraId="68367356"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Check how the Member has passed on the penalty to the concerned clients</w:t>
            </w:r>
          </w:p>
          <w:p w14:paraId="0BF3A42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 xml:space="preserve">While passing on the penalty check whether relevant supporting </w:t>
            </w:r>
            <w:r w:rsidRPr="00AF06E3">
              <w:rPr>
                <w:rFonts w:asciiTheme="minorHAnsi" w:hAnsiTheme="minorHAnsi" w:cstheme="minorHAnsi"/>
                <w:bCs/>
                <w:sz w:val="24"/>
                <w:szCs w:val="24"/>
              </w:rPr>
              <w:lastRenderedPageBreak/>
              <w:t>documents has been provided to the client</w:t>
            </w:r>
          </w:p>
          <w:p w14:paraId="1CED33F4"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Report in case any excess penalty amount is levied on the client.</w:t>
            </w:r>
          </w:p>
        </w:tc>
      </w:tr>
      <w:tr w:rsidR="00AF06E3" w:rsidRPr="00AF06E3" w14:paraId="7076E3D0" w14:textId="77777777" w:rsidTr="002866C4">
        <w:trPr>
          <w:trHeight w:val="620"/>
          <w:jc w:val="center"/>
        </w:trPr>
        <w:tc>
          <w:tcPr>
            <w:tcW w:w="567" w:type="dxa"/>
            <w:shd w:val="clear" w:color="auto" w:fill="auto"/>
            <w:noWrap/>
            <w:vAlign w:val="center"/>
          </w:tcPr>
          <w:p w14:paraId="2E044EC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n</w:t>
            </w:r>
          </w:p>
        </w:tc>
        <w:tc>
          <w:tcPr>
            <w:tcW w:w="7380" w:type="dxa"/>
            <w:shd w:val="clear" w:color="auto" w:fill="auto"/>
            <w:vAlign w:val="center"/>
          </w:tcPr>
          <w:p w14:paraId="764FA8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passed on the short margin penalty to the clients, the member has provided the relevant supporting documents to the clients.</w:t>
            </w:r>
          </w:p>
        </w:tc>
        <w:tc>
          <w:tcPr>
            <w:tcW w:w="2969" w:type="dxa"/>
            <w:vAlign w:val="center"/>
          </w:tcPr>
          <w:p w14:paraId="690A846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5386408E"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956505" w:rsidRPr="00AF06E3">
              <w:rPr>
                <w:rFonts w:asciiTheme="minorHAnsi" w:hAnsiTheme="minorHAnsi" w:cstheme="minorHAnsi"/>
                <w:bCs/>
                <w:sz w:val="24"/>
                <w:szCs w:val="24"/>
              </w:rPr>
              <w:t>Identify maximum 25 instances where short margin reporting penalty has been levied on the Member during the audit period.</w:t>
            </w:r>
          </w:p>
          <w:p w14:paraId="606758F5"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956505" w:rsidRPr="00AF06E3">
              <w:rPr>
                <w:rFonts w:asciiTheme="minorHAnsi" w:hAnsiTheme="minorHAnsi" w:cstheme="minorHAnsi"/>
                <w:bCs/>
                <w:sz w:val="24"/>
                <w:szCs w:val="24"/>
              </w:rPr>
              <w:t>Check how the Member has passed on the penalty to the concerned clients</w:t>
            </w:r>
          </w:p>
          <w:p w14:paraId="7E2BC6CF" w14:textId="1E431219" w:rsidR="00D73DDA"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3. </w:t>
            </w:r>
            <w:r w:rsidR="00956505" w:rsidRPr="00AF06E3">
              <w:rPr>
                <w:rFonts w:asciiTheme="minorHAnsi" w:hAnsiTheme="minorHAnsi" w:cstheme="minorHAnsi"/>
                <w:bCs/>
                <w:sz w:val="24"/>
                <w:szCs w:val="24"/>
              </w:rPr>
              <w:t>While passing on the penalty check whether relevant supporting documents has been provided to the client</w:t>
            </w:r>
          </w:p>
        </w:tc>
      </w:tr>
      <w:tr w:rsidR="00AF06E3" w:rsidRPr="00AF06E3" w14:paraId="25F32612" w14:textId="77777777" w:rsidTr="002866C4">
        <w:trPr>
          <w:trHeight w:val="602"/>
          <w:jc w:val="center"/>
        </w:trPr>
        <w:tc>
          <w:tcPr>
            <w:tcW w:w="567" w:type="dxa"/>
            <w:shd w:val="clear" w:color="auto" w:fill="auto"/>
            <w:noWrap/>
            <w:vAlign w:val="center"/>
          </w:tcPr>
          <w:p w14:paraId="1C0EA311"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o</w:t>
            </w:r>
          </w:p>
        </w:tc>
        <w:tc>
          <w:tcPr>
            <w:tcW w:w="7380" w:type="dxa"/>
            <w:shd w:val="clear" w:color="auto" w:fill="auto"/>
            <w:vAlign w:val="center"/>
          </w:tcPr>
          <w:p w14:paraId="78928A6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drafted and implemented Surveillance policy as per the Exchange Circular Ref: NSE/INVG/22908 dated March 07, 2013.</w:t>
            </w:r>
          </w:p>
        </w:tc>
        <w:tc>
          <w:tcPr>
            <w:tcW w:w="2969" w:type="dxa"/>
            <w:vAlign w:val="center"/>
          </w:tcPr>
          <w:p w14:paraId="28D594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4A33448"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 Member has drafted a </w:t>
            </w:r>
            <w:r w:rsidRPr="00AF06E3">
              <w:rPr>
                <w:rFonts w:asciiTheme="minorHAnsi" w:hAnsiTheme="minorHAnsi" w:cstheme="minorHAnsi"/>
                <w:sz w:val="24"/>
                <w:szCs w:val="24"/>
              </w:rPr>
              <w:t>Surveillance policy as per the Exchange Circular Ref: NSE/INVG/22908 dated March 07, 2013</w:t>
            </w:r>
          </w:p>
          <w:p w14:paraId="24197A23"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policy is approved by its Board/Partners/Proprietor.</w:t>
            </w:r>
          </w:p>
          <w:p w14:paraId="006F4B3D"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Verify whether the member has implemented the provisions of the policy and taken adequate steps to monitor and report the alerts generated</w:t>
            </w:r>
          </w:p>
          <w:p w14:paraId="48A61151"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The Member has prepared a quarterly MIS for the alerts generated/disposed/pending and the same is placed before the</w:t>
            </w:r>
            <w:r w:rsidRPr="00AF06E3">
              <w:rPr>
                <w:rFonts w:asciiTheme="minorHAnsi" w:hAnsiTheme="minorHAnsi" w:cstheme="minorHAnsi"/>
                <w:bCs/>
                <w:sz w:val="24"/>
                <w:szCs w:val="24"/>
              </w:rPr>
              <w:t xml:space="preserve"> Board/Partners/Proprietor</w:t>
            </w:r>
          </w:p>
        </w:tc>
      </w:tr>
      <w:tr w:rsidR="00AF06E3" w:rsidRPr="00AF06E3" w14:paraId="7769FD53" w14:textId="77777777" w:rsidTr="002866C4">
        <w:trPr>
          <w:trHeight w:val="600"/>
          <w:jc w:val="center"/>
        </w:trPr>
        <w:tc>
          <w:tcPr>
            <w:tcW w:w="567" w:type="dxa"/>
            <w:shd w:val="clear" w:color="auto" w:fill="auto"/>
            <w:noWrap/>
            <w:vAlign w:val="center"/>
          </w:tcPr>
          <w:p w14:paraId="7C08571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p</w:t>
            </w:r>
          </w:p>
          <w:p w14:paraId="67019299" w14:textId="77777777" w:rsidR="00D73DDA" w:rsidRPr="00AF06E3" w:rsidRDefault="00D73DDA" w:rsidP="0042440D">
            <w:pPr>
              <w:jc w:val="center"/>
              <w:rPr>
                <w:rFonts w:asciiTheme="minorHAnsi" w:hAnsiTheme="minorHAnsi" w:cstheme="minorHAnsi"/>
                <w:bCs/>
                <w:sz w:val="24"/>
                <w:szCs w:val="24"/>
              </w:rPr>
            </w:pPr>
          </w:p>
        </w:tc>
        <w:tc>
          <w:tcPr>
            <w:tcW w:w="7380" w:type="dxa"/>
            <w:shd w:val="clear" w:color="auto" w:fill="auto"/>
            <w:vAlign w:val="center"/>
          </w:tcPr>
          <w:p w14:paraId="4261ECFF"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Calibri" w:hAnsiTheme="minorHAnsi" w:cs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14:paraId="41CDBE5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0D0AEE70"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1AAFEF8" w14:textId="77777777" w:rsidTr="002866C4">
        <w:trPr>
          <w:trHeight w:val="600"/>
          <w:jc w:val="center"/>
        </w:trPr>
        <w:tc>
          <w:tcPr>
            <w:tcW w:w="567" w:type="dxa"/>
            <w:shd w:val="clear" w:color="auto" w:fill="auto"/>
            <w:noWrap/>
            <w:vAlign w:val="center"/>
          </w:tcPr>
          <w:p w14:paraId="382853A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7E1E53A1" w14:textId="77777777" w:rsidR="00D73DDA" w:rsidRPr="00AF06E3" w:rsidRDefault="00D73DDA" w:rsidP="0042440D">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14:paraId="6C7B5480"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5265AD02"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EB4F311" w14:textId="77777777" w:rsidTr="002866C4">
        <w:trPr>
          <w:trHeight w:val="411"/>
          <w:jc w:val="center"/>
        </w:trPr>
        <w:tc>
          <w:tcPr>
            <w:tcW w:w="567" w:type="dxa"/>
            <w:shd w:val="clear" w:color="auto" w:fill="auto"/>
            <w:noWrap/>
            <w:vAlign w:val="center"/>
          </w:tcPr>
          <w:p w14:paraId="3804306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13C0F39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Where the Member holds more than 1% of share capital of a listed company, the same has been disclosed to the Exchange as per circular No. NSE/INVG/25130 dated November 29, 2013</w:t>
            </w:r>
            <w:r w:rsidR="006810E0" w:rsidRPr="00AF06E3">
              <w:rPr>
                <w:rFonts w:asciiTheme="minorHAnsi" w:hAnsiTheme="minorHAnsi" w:cstheme="minorHAnsi"/>
                <w:bCs/>
                <w:sz w:val="24"/>
                <w:szCs w:val="24"/>
              </w:rPr>
              <w:t>&amp; NSE/INVG/25885 dated February 14, 2014</w:t>
            </w:r>
          </w:p>
        </w:tc>
        <w:tc>
          <w:tcPr>
            <w:tcW w:w="2969" w:type="dxa"/>
            <w:shd w:val="clear" w:color="auto" w:fill="auto"/>
            <w:vAlign w:val="center"/>
          </w:tcPr>
          <w:p w14:paraId="6C4DFF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075B9021" w14:textId="533AA626" w:rsidR="00D73DDA" w:rsidRPr="00AF06E3" w:rsidRDefault="009C10B2"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Status as on the last date of each applicable quarter during the audit period.</w:t>
            </w:r>
          </w:p>
        </w:tc>
      </w:tr>
      <w:tr w:rsidR="00AF06E3" w:rsidRPr="00AF06E3" w14:paraId="70403B2A" w14:textId="77777777" w:rsidTr="002866C4">
        <w:trPr>
          <w:trHeight w:val="600"/>
          <w:jc w:val="center"/>
        </w:trPr>
        <w:tc>
          <w:tcPr>
            <w:tcW w:w="567" w:type="dxa"/>
            <w:shd w:val="clear" w:color="auto" w:fill="auto"/>
            <w:noWrap/>
            <w:vAlign w:val="center"/>
          </w:tcPr>
          <w:p w14:paraId="5EDDAC0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791DE5C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14:paraId="0B05F87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10 clients who have taken positions during the Audit Period</w:t>
            </w:r>
          </w:p>
        </w:tc>
        <w:tc>
          <w:tcPr>
            <w:tcW w:w="3969" w:type="dxa"/>
            <w:vAlign w:val="center"/>
          </w:tcPr>
          <w:p w14:paraId="7F18AA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10 clients who have taken positions during the Audit Period</w:t>
            </w:r>
          </w:p>
        </w:tc>
      </w:tr>
      <w:tr w:rsidR="00AF06E3" w:rsidRPr="00AF06E3" w14:paraId="03D85E6F" w14:textId="77777777" w:rsidTr="002866C4">
        <w:trPr>
          <w:trHeight w:val="600"/>
          <w:jc w:val="center"/>
        </w:trPr>
        <w:tc>
          <w:tcPr>
            <w:tcW w:w="567" w:type="dxa"/>
            <w:shd w:val="clear" w:color="auto" w:fill="auto"/>
            <w:noWrap/>
            <w:vAlign w:val="center"/>
          </w:tcPr>
          <w:p w14:paraId="2D571EC7" w14:textId="781597AB" w:rsidR="003744B1" w:rsidRPr="00AF06E3" w:rsidRDefault="00663DD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024480D4" w14:textId="31E0CCF4"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Member has executed trades of clients only after keeping evidence of the client placing such order and maintained the record of the same as per SEBI circular nos.</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CIR/HO/MIRSD/MIRSD2/CIR/P/2017/108 dated September 26, 2017,</w:t>
            </w:r>
            <w:r w:rsidRPr="00AF06E3">
              <w:rPr>
                <w:rFonts w:asciiTheme="minorHAnsi" w:hAnsiTheme="minorHAnsi" w:cstheme="minorHAnsi"/>
                <w:b/>
                <w:bCs/>
                <w:sz w:val="24"/>
                <w:szCs w:val="24"/>
              </w:rPr>
              <w:t xml:space="preserve"> </w:t>
            </w:r>
            <w:r w:rsidRPr="00AF06E3">
              <w:rPr>
                <w:rFonts w:asciiTheme="minorHAnsi" w:hAnsiTheme="minorHAnsi" w:cstheme="minorHAnsi"/>
                <w:sz w:val="24"/>
                <w:szCs w:val="24"/>
              </w:rPr>
              <w:t>CIR/HO/MIRSD/MIRSD2/CIR/P/2017/124 dated November 30, 2017 and CIR/HO/MIRSD/MIRSD2/CIR/P/2018/09 dated January 11, 2018.</w:t>
            </w:r>
          </w:p>
        </w:tc>
        <w:tc>
          <w:tcPr>
            <w:tcW w:w="2969" w:type="dxa"/>
            <w:shd w:val="clear" w:color="auto" w:fill="auto"/>
            <w:vAlign w:val="center"/>
          </w:tcPr>
          <w:p w14:paraId="190EF1E6" w14:textId="3836D29F"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6 dates</w:t>
            </w:r>
          </w:p>
        </w:tc>
        <w:tc>
          <w:tcPr>
            <w:tcW w:w="3969" w:type="dxa"/>
            <w:vAlign w:val="center"/>
          </w:tcPr>
          <w:p w14:paraId="2A3AFB33" w14:textId="77777777" w:rsidR="003744B1" w:rsidRPr="00AF06E3" w:rsidRDefault="003744B1" w:rsidP="003744B1">
            <w:pPr>
              <w:pStyle w:val="Default"/>
              <w:jc w:val="both"/>
              <w:rPr>
                <w:rFonts w:asciiTheme="minorHAnsi" w:hAnsiTheme="minorHAnsi" w:cstheme="minorHAnsi"/>
                <w:color w:val="auto"/>
              </w:rPr>
            </w:pPr>
            <w:r w:rsidRPr="00AF06E3">
              <w:rPr>
                <w:rFonts w:asciiTheme="minorHAnsi" w:hAnsiTheme="minorHAnsi" w:cstheme="minorHAnsi"/>
                <w:color w:val="auto"/>
              </w:rPr>
              <w:t xml:space="preserve">6 Dates (1 date in each month having highest turnover) each for Placing, modifying and cancelling the order. </w:t>
            </w:r>
          </w:p>
          <w:p w14:paraId="6D62D6D3" w14:textId="77777777" w:rsidR="003744B1" w:rsidRPr="00AF06E3" w:rsidRDefault="003744B1" w:rsidP="003744B1">
            <w:pPr>
              <w:jc w:val="both"/>
              <w:rPr>
                <w:rFonts w:asciiTheme="minorHAnsi" w:hAnsiTheme="minorHAnsi" w:cstheme="minorHAnsi"/>
                <w:bCs/>
                <w:sz w:val="24"/>
                <w:szCs w:val="24"/>
              </w:rPr>
            </w:pPr>
          </w:p>
        </w:tc>
      </w:tr>
      <w:tr w:rsidR="00AF06E3" w:rsidRPr="00AF06E3" w14:paraId="61ED3647" w14:textId="77777777" w:rsidTr="002866C4">
        <w:trPr>
          <w:trHeight w:val="600"/>
          <w:jc w:val="center"/>
        </w:trPr>
        <w:tc>
          <w:tcPr>
            <w:tcW w:w="567" w:type="dxa"/>
            <w:shd w:val="clear" w:color="auto" w:fill="D9D9D9"/>
            <w:noWrap/>
            <w:vAlign w:val="center"/>
          </w:tcPr>
          <w:p w14:paraId="6B2AAC12"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3</w:t>
            </w:r>
          </w:p>
        </w:tc>
        <w:tc>
          <w:tcPr>
            <w:tcW w:w="7380" w:type="dxa"/>
            <w:shd w:val="clear" w:color="auto" w:fill="D9D9D9"/>
            <w:vAlign w:val="center"/>
          </w:tcPr>
          <w:p w14:paraId="5F182B7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Contract notes, Client margin details and Statement of accounts </w:t>
            </w:r>
          </w:p>
        </w:tc>
        <w:tc>
          <w:tcPr>
            <w:tcW w:w="2969" w:type="dxa"/>
            <w:shd w:val="clear" w:color="auto" w:fill="D9D9D9"/>
            <w:vAlign w:val="center"/>
          </w:tcPr>
          <w:p w14:paraId="3D478676"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BFE32B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6DA281F" w14:textId="77777777" w:rsidTr="002866C4">
        <w:trPr>
          <w:trHeight w:val="323"/>
          <w:jc w:val="center"/>
        </w:trPr>
        <w:tc>
          <w:tcPr>
            <w:tcW w:w="567" w:type="dxa"/>
            <w:shd w:val="clear" w:color="auto" w:fill="auto"/>
            <w:noWrap/>
            <w:vAlign w:val="center"/>
          </w:tcPr>
          <w:p w14:paraId="644835D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146FA4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Contract notes are sent in the prescribed format and within specified time limit.</w:t>
            </w:r>
          </w:p>
        </w:tc>
        <w:tc>
          <w:tcPr>
            <w:tcW w:w="2969" w:type="dxa"/>
            <w:vAlign w:val="center"/>
          </w:tcPr>
          <w:p w14:paraId="5AFB9EC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10 days per segment</w:t>
            </w:r>
          </w:p>
        </w:tc>
        <w:tc>
          <w:tcPr>
            <w:tcW w:w="3969" w:type="dxa"/>
            <w:vAlign w:val="center"/>
          </w:tcPr>
          <w:p w14:paraId="0E53FB3E" w14:textId="056307B4" w:rsidR="00D73DDA" w:rsidRPr="00AF06E3" w:rsidRDefault="00D73DDA" w:rsidP="0042440D">
            <w:pPr>
              <w:numPr>
                <w:ilvl w:val="0"/>
                <w:numId w:val="11"/>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trade data for 10 dates (each segment) and PODs/e logs for the corresponding datesThe dates shall be the top dates </w:t>
            </w:r>
            <w:r w:rsidR="00BE51D2" w:rsidRPr="00AF06E3">
              <w:rPr>
                <w:rFonts w:asciiTheme="minorHAnsi" w:hAnsiTheme="minorHAnsi" w:cstheme="minorHAnsi"/>
                <w:bCs/>
                <w:sz w:val="24"/>
                <w:szCs w:val="24"/>
              </w:rPr>
              <w:t xml:space="preserve">(at-least one date in each month of the Audit </w:t>
            </w:r>
            <w:proofErr w:type="gramStart"/>
            <w:r w:rsidR="00BE51D2" w:rsidRPr="00AF06E3">
              <w:rPr>
                <w:rFonts w:asciiTheme="minorHAnsi" w:hAnsiTheme="minorHAnsi" w:cstheme="minorHAnsi"/>
                <w:bCs/>
                <w:sz w:val="24"/>
                <w:szCs w:val="24"/>
              </w:rPr>
              <w:t>period )</w:t>
            </w:r>
            <w:r w:rsidRPr="00AF06E3">
              <w:rPr>
                <w:rFonts w:asciiTheme="minorHAnsi" w:hAnsiTheme="minorHAnsi" w:cstheme="minorHAnsi"/>
                <w:bCs/>
                <w:sz w:val="24"/>
                <w:szCs w:val="24"/>
              </w:rPr>
              <w:t>with</w:t>
            </w:r>
            <w:proofErr w:type="gramEnd"/>
            <w:r w:rsidRPr="00AF06E3">
              <w:rPr>
                <w:rFonts w:asciiTheme="minorHAnsi" w:hAnsiTheme="minorHAnsi" w:cstheme="minorHAnsi"/>
                <w:bCs/>
                <w:sz w:val="24"/>
                <w:szCs w:val="24"/>
              </w:rPr>
              <w:t xml:space="preserve"> highest clientele turnover</w:t>
            </w:r>
            <w:r w:rsidR="00BE51D2" w:rsidRPr="00AF06E3">
              <w:rPr>
                <w:rFonts w:asciiTheme="minorHAnsi" w:hAnsiTheme="minorHAnsi" w:cstheme="minorHAnsi"/>
                <w:bCs/>
                <w:sz w:val="24"/>
                <w:szCs w:val="24"/>
              </w:rPr>
              <w:t>.</w:t>
            </w:r>
            <w:r w:rsidRPr="00AF06E3">
              <w:rPr>
                <w:rFonts w:asciiTheme="minorHAnsi" w:hAnsiTheme="minorHAnsi" w:cstheme="minorHAnsi"/>
                <w:bCs/>
                <w:sz w:val="24"/>
                <w:szCs w:val="24"/>
              </w:rPr>
              <w:t xml:space="preserve"> Compare the trade data with the PODs/ E logs to see that </w:t>
            </w:r>
            <w:r w:rsidRPr="00AF06E3">
              <w:rPr>
                <w:rFonts w:asciiTheme="minorHAnsi" w:hAnsiTheme="minorHAnsi" w:cstheme="minorHAnsi"/>
                <w:bCs/>
                <w:sz w:val="24"/>
                <w:szCs w:val="24"/>
              </w:rPr>
              <w:lastRenderedPageBreak/>
              <w:t>contract notes have been issued to all the traded clients within 24 hrs.</w:t>
            </w:r>
          </w:p>
        </w:tc>
      </w:tr>
      <w:tr w:rsidR="00AF06E3" w:rsidRPr="00AF06E3" w14:paraId="52C667DD" w14:textId="77777777" w:rsidTr="002866C4">
        <w:trPr>
          <w:trHeight w:val="585"/>
          <w:jc w:val="center"/>
        </w:trPr>
        <w:tc>
          <w:tcPr>
            <w:tcW w:w="567" w:type="dxa"/>
            <w:shd w:val="clear" w:color="auto" w:fill="auto"/>
            <w:noWrap/>
            <w:vAlign w:val="center"/>
          </w:tcPr>
          <w:p w14:paraId="3A41F71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vAlign w:val="center"/>
          </w:tcPr>
          <w:p w14:paraId="0FB18DB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issued contract notes only for trades done under the rules, byelaws &amp; regulations of the Exchange and not otherwise.</w:t>
            </w:r>
          </w:p>
        </w:tc>
        <w:tc>
          <w:tcPr>
            <w:tcW w:w="2969" w:type="dxa"/>
            <w:vAlign w:val="center"/>
          </w:tcPr>
          <w:p w14:paraId="299592B3"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A2996DF"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Examine as per methodology specified under point 3(a).</w:t>
            </w:r>
          </w:p>
          <w:p w14:paraId="588DCB8B"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any contract notes have been issued without any corresponding trades</w:t>
            </w:r>
          </w:p>
        </w:tc>
      </w:tr>
      <w:tr w:rsidR="00AF06E3" w:rsidRPr="00AF06E3" w14:paraId="38A54174" w14:textId="77777777" w:rsidTr="002866C4">
        <w:trPr>
          <w:trHeight w:val="585"/>
          <w:jc w:val="center"/>
        </w:trPr>
        <w:tc>
          <w:tcPr>
            <w:tcW w:w="567" w:type="dxa"/>
            <w:shd w:val="clear" w:color="auto" w:fill="auto"/>
            <w:noWrap/>
            <w:vAlign w:val="center"/>
          </w:tcPr>
          <w:p w14:paraId="208B775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16EB16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All prescribed details including running serial number, name and signature of authorized signatory, dealing office details and brokerage are contained in contract note.</w:t>
            </w:r>
          </w:p>
        </w:tc>
        <w:tc>
          <w:tcPr>
            <w:tcW w:w="2969" w:type="dxa"/>
            <w:vAlign w:val="center"/>
          </w:tcPr>
          <w:p w14:paraId="2E97AF7B" w14:textId="77777777" w:rsidR="00D73DDA" w:rsidRPr="00AF06E3" w:rsidRDefault="00D73DDA" w:rsidP="0042440D">
            <w:pPr>
              <w:jc w:val="both"/>
              <w:rPr>
                <w:rFonts w:asciiTheme="minorHAnsi" w:hAnsiTheme="minorHAnsi" w:cstheme="minorHAnsi"/>
                <w:b/>
                <w:sz w:val="24"/>
                <w:szCs w:val="24"/>
              </w:rPr>
            </w:pPr>
            <w:r w:rsidRPr="00AF06E3">
              <w:rPr>
                <w:rFonts w:asciiTheme="minorHAnsi" w:hAnsiTheme="minorHAnsi" w:cstheme="minorHAnsi"/>
                <w:bCs/>
                <w:sz w:val="24"/>
                <w:szCs w:val="24"/>
              </w:rPr>
              <w:t>Audit Period</w:t>
            </w:r>
          </w:p>
        </w:tc>
        <w:tc>
          <w:tcPr>
            <w:tcW w:w="3969" w:type="dxa"/>
            <w:vAlign w:val="center"/>
          </w:tcPr>
          <w:p w14:paraId="0C33C1F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Obtain sample contract note issued by the Member during the inspection and verify whether the same complies with the format specified by NSE/SEBI from time to time and applicable for the audit period.</w:t>
            </w:r>
          </w:p>
        </w:tc>
      </w:tr>
      <w:tr w:rsidR="00AF06E3" w:rsidRPr="00AF06E3" w14:paraId="180E329F" w14:textId="77777777" w:rsidTr="002866C4">
        <w:trPr>
          <w:trHeight w:val="300"/>
          <w:jc w:val="center"/>
        </w:trPr>
        <w:tc>
          <w:tcPr>
            <w:tcW w:w="567" w:type="dxa"/>
            <w:shd w:val="clear" w:color="auto" w:fill="auto"/>
            <w:noWrap/>
            <w:vAlign w:val="center"/>
          </w:tcPr>
          <w:p w14:paraId="36CCCA5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97C6012" w14:textId="2162BC0B"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Daily Margin statement is issued to the respective client</w:t>
            </w:r>
            <w:r w:rsidR="006810E0" w:rsidRPr="00AF06E3">
              <w:rPr>
                <w:rFonts w:asciiTheme="minorHAnsi" w:hAnsiTheme="minorHAnsi" w:cstheme="minorHAnsi"/>
                <w:bCs/>
                <w:iCs/>
                <w:sz w:val="24"/>
                <w:szCs w:val="24"/>
              </w:rPr>
              <w:t>s with the details as specified</w:t>
            </w:r>
            <w:r w:rsidR="009036AA" w:rsidRPr="00AF06E3">
              <w:rPr>
                <w:rFonts w:asciiTheme="minorHAnsi" w:hAnsiTheme="minorHAnsi" w:cstheme="minorHAnsi"/>
                <w:bCs/>
                <w:iCs/>
                <w:sz w:val="24"/>
                <w:szCs w:val="24"/>
              </w:rPr>
              <w:t xml:space="preserve"> </w:t>
            </w:r>
            <w:r w:rsidR="006810E0" w:rsidRPr="00AF06E3">
              <w:rPr>
                <w:rFonts w:asciiTheme="minorHAnsi" w:hAnsiTheme="minorHAnsi" w:cstheme="minorHAnsi"/>
                <w:bCs/>
                <w:iCs/>
                <w:sz w:val="24"/>
                <w:szCs w:val="24"/>
              </w:rPr>
              <w:t>and within the prescribed time limit.</w:t>
            </w:r>
          </w:p>
        </w:tc>
        <w:tc>
          <w:tcPr>
            <w:tcW w:w="2969" w:type="dxa"/>
            <w:vAlign w:val="center"/>
          </w:tcPr>
          <w:p w14:paraId="637E9044"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097178F7" w14:textId="05388573"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PODs/e logs for sending the daily margin statement</w:t>
            </w:r>
            <w:r w:rsidR="009036AA" w:rsidRPr="00AF06E3">
              <w:rPr>
                <w:rFonts w:asciiTheme="minorHAnsi" w:hAnsiTheme="minorHAnsi" w:cstheme="minorHAnsi"/>
                <w:bCs/>
                <w:sz w:val="24"/>
                <w:szCs w:val="24"/>
              </w:rPr>
              <w:t xml:space="preserve"> including commodity </w:t>
            </w:r>
            <w:proofErr w:type="gramStart"/>
            <w:r w:rsidR="009036AA" w:rsidRPr="00AF06E3">
              <w:rPr>
                <w:rFonts w:asciiTheme="minorHAnsi" w:hAnsiTheme="minorHAnsi" w:cstheme="minorHAnsi"/>
                <w:bCs/>
                <w:sz w:val="24"/>
                <w:szCs w:val="24"/>
              </w:rPr>
              <w:t>and</w:t>
            </w: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 xml:space="preserve"> derivative</w:t>
            </w:r>
            <w:proofErr w:type="gramEnd"/>
            <w:r w:rsidR="00BE51D2" w:rsidRPr="00AF06E3">
              <w:rPr>
                <w:rFonts w:asciiTheme="minorHAnsi" w:hAnsiTheme="minorHAnsi" w:cstheme="minorHAnsi"/>
                <w:bCs/>
                <w:sz w:val="24"/>
                <w:szCs w:val="24"/>
              </w:rPr>
              <w:t xml:space="preserve"> segments </w:t>
            </w:r>
            <w:r w:rsidRPr="00AF06E3">
              <w:rPr>
                <w:rFonts w:asciiTheme="minorHAnsi" w:hAnsiTheme="minorHAnsi" w:cstheme="minorHAnsi"/>
                <w:bCs/>
                <w:sz w:val="24"/>
                <w:szCs w:val="24"/>
              </w:rPr>
              <w:t>for sample 10 dates.</w:t>
            </w:r>
          </w:p>
          <w:p w14:paraId="613A63A9" w14:textId="0E86F86A"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from the POD/ E logs whether daily margin statement have been issued to all clients who have traded/have open positions in FO/</w:t>
            </w:r>
            <w:r w:rsidR="00B91622" w:rsidRPr="00AF06E3">
              <w:rPr>
                <w:rFonts w:asciiTheme="minorHAnsi" w:hAnsiTheme="minorHAnsi" w:cstheme="minorHAnsi"/>
                <w:bCs/>
                <w:sz w:val="24"/>
                <w:szCs w:val="24"/>
              </w:rPr>
              <w:t>CD</w:t>
            </w:r>
            <w:r w:rsidR="00E02AD0" w:rsidRPr="00AF06E3">
              <w:rPr>
                <w:rFonts w:asciiTheme="minorHAnsi" w:hAnsiTheme="minorHAnsi" w:cstheme="minorHAnsi"/>
                <w:bCs/>
                <w:sz w:val="24"/>
                <w:szCs w:val="24"/>
              </w:rPr>
              <w:t>/Commodity</w:t>
            </w:r>
            <w:r w:rsidR="00B91622" w:rsidRPr="00AF06E3">
              <w:rPr>
                <w:rFonts w:asciiTheme="minorHAnsi" w:hAnsiTheme="minorHAnsi" w:cstheme="minorHAnsi"/>
                <w:bCs/>
                <w:sz w:val="24"/>
                <w:szCs w:val="24"/>
              </w:rPr>
              <w:t xml:space="preserve"> </w:t>
            </w:r>
            <w:r w:rsidRPr="00AF06E3">
              <w:rPr>
                <w:rFonts w:asciiTheme="minorHAnsi" w:hAnsiTheme="minorHAnsi" w:cstheme="minorHAnsi"/>
                <w:bCs/>
                <w:sz w:val="24"/>
                <w:szCs w:val="24"/>
              </w:rPr>
              <w:t>Segments on those dates</w:t>
            </w:r>
          </w:p>
        </w:tc>
      </w:tr>
      <w:tr w:rsidR="00AF06E3" w:rsidRPr="00AF06E3" w14:paraId="78ADCB76" w14:textId="77777777" w:rsidTr="002866C4">
        <w:trPr>
          <w:trHeight w:val="300"/>
          <w:jc w:val="center"/>
        </w:trPr>
        <w:tc>
          <w:tcPr>
            <w:tcW w:w="567" w:type="dxa"/>
            <w:shd w:val="clear" w:color="auto" w:fill="auto"/>
            <w:noWrap/>
            <w:vAlign w:val="center"/>
          </w:tcPr>
          <w:p w14:paraId="73B8CAA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342B6F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Proof of delivery / dispatch/ log for dispatch of Contract Notes/ Statement of Accounts/ daily margin is maintained.</w:t>
            </w:r>
          </w:p>
        </w:tc>
        <w:tc>
          <w:tcPr>
            <w:tcW w:w="2969" w:type="dxa"/>
            <w:vAlign w:val="center"/>
          </w:tcPr>
          <w:p w14:paraId="0172F7C8" w14:textId="77777777" w:rsidR="00D73DDA" w:rsidRPr="00AF06E3" w:rsidRDefault="00C71863" w:rsidP="0042440D">
            <w:pPr>
              <w:pStyle w:val="ListParagraph"/>
              <w:numPr>
                <w:ilvl w:val="0"/>
                <w:numId w:val="23"/>
              </w:numPr>
              <w:jc w:val="both"/>
              <w:rPr>
                <w:rFonts w:asciiTheme="minorHAnsi" w:hAnsiTheme="minorHAnsi" w:cstheme="minorHAnsi"/>
                <w:sz w:val="24"/>
                <w:szCs w:val="24"/>
              </w:rPr>
            </w:pPr>
            <w:r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 per segment</w:t>
            </w:r>
          </w:p>
        </w:tc>
        <w:tc>
          <w:tcPr>
            <w:tcW w:w="3969" w:type="dxa"/>
            <w:vAlign w:val="center"/>
          </w:tcPr>
          <w:p w14:paraId="32986E67" w14:textId="77777777" w:rsidR="00726B51" w:rsidRPr="00AF06E3" w:rsidRDefault="000572EF"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726B51" w:rsidRPr="00AF06E3">
              <w:rPr>
                <w:rFonts w:asciiTheme="minorHAnsi" w:hAnsiTheme="minorHAnsi" w:cstheme="minorHAnsi"/>
                <w:bCs/>
                <w:sz w:val="24"/>
                <w:szCs w:val="24"/>
              </w:rPr>
              <w:t>Obtain PODs/e logs for sending the daily margin statement in derivative segment for sample 10 dates.</w:t>
            </w:r>
          </w:p>
          <w:p w14:paraId="1CD0287C" w14:textId="77777777" w:rsidR="00D73DDA" w:rsidRPr="00AF06E3" w:rsidRDefault="00726B51"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2. Check from the POD/ E logs whether daily margin statement have been issued to all clients who have traded/have open positions in FO/CD Segments on those dates</w:t>
            </w:r>
          </w:p>
        </w:tc>
      </w:tr>
      <w:tr w:rsidR="00AF06E3" w:rsidRPr="00AF06E3" w14:paraId="7B31CF79" w14:textId="77777777" w:rsidTr="002866C4">
        <w:trPr>
          <w:trHeight w:val="566"/>
          <w:jc w:val="center"/>
        </w:trPr>
        <w:tc>
          <w:tcPr>
            <w:tcW w:w="567" w:type="dxa"/>
            <w:shd w:val="clear" w:color="auto" w:fill="auto"/>
            <w:noWrap/>
            <w:vAlign w:val="center"/>
          </w:tcPr>
          <w:p w14:paraId="3E636F15"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07A948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regulatory requirements related to Electronic contract notes (ECN), if the contract notes are sent electronically.</w:t>
            </w:r>
          </w:p>
          <w:p w14:paraId="04522857" w14:textId="77777777" w:rsidR="00D73DDA" w:rsidRPr="00AF06E3" w:rsidRDefault="00D73DDA" w:rsidP="0042440D">
            <w:pPr>
              <w:jc w:val="both"/>
              <w:rPr>
                <w:rFonts w:asciiTheme="minorHAnsi" w:hAnsiTheme="minorHAnsi" w:cstheme="minorHAnsi"/>
                <w:sz w:val="24"/>
                <w:szCs w:val="24"/>
              </w:rPr>
            </w:pPr>
          </w:p>
        </w:tc>
        <w:tc>
          <w:tcPr>
            <w:tcW w:w="2969" w:type="dxa"/>
            <w:vAlign w:val="center"/>
          </w:tcPr>
          <w:p w14:paraId="5EE24B8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783D2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electronic contract notes are sent :</w:t>
            </w:r>
          </w:p>
          <w:p w14:paraId="61CFDDF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To those clients who have opted for the same</w:t>
            </w:r>
          </w:p>
          <w:p w14:paraId="7E82EE72"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Electronic contract notes are sent on the E mail IDs provided by the client</w:t>
            </w:r>
          </w:p>
          <w:p w14:paraId="0002819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logs maintained by the Member clearly states the status of the issue of contract notes</w:t>
            </w:r>
          </w:p>
        </w:tc>
      </w:tr>
      <w:tr w:rsidR="00AF06E3" w:rsidRPr="00AF06E3" w14:paraId="248CF6EB" w14:textId="77777777" w:rsidTr="002866C4">
        <w:trPr>
          <w:trHeight w:val="570"/>
          <w:jc w:val="center"/>
        </w:trPr>
        <w:tc>
          <w:tcPr>
            <w:tcW w:w="567" w:type="dxa"/>
            <w:shd w:val="clear" w:color="auto" w:fill="auto"/>
            <w:noWrap/>
            <w:vAlign w:val="center"/>
          </w:tcPr>
          <w:p w14:paraId="40F1447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2DBE25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Trail of bounced mails is maintained and physical delivery is ensured in case of bounce mails for ECNs.</w:t>
            </w:r>
          </w:p>
        </w:tc>
        <w:tc>
          <w:tcPr>
            <w:tcW w:w="2969" w:type="dxa"/>
            <w:vAlign w:val="center"/>
          </w:tcPr>
          <w:p w14:paraId="4887196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1E5FFDB"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a practice of sending ECNs, verify whether bounced mail logs are maintained</w:t>
            </w:r>
          </w:p>
          <w:p w14:paraId="6F951599"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there are no bounce mails, it needs to be checked whether system has a provision to generate bounce logs in case any ECNs gets undelivered.</w:t>
            </w:r>
          </w:p>
          <w:p w14:paraId="456A92C2"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of any bounce mails, ascertain whether Member has re-send the same or issued physical contract notes to such clients.</w:t>
            </w:r>
          </w:p>
        </w:tc>
      </w:tr>
      <w:tr w:rsidR="00AF06E3" w:rsidRPr="00AF06E3" w14:paraId="77FF913E" w14:textId="77777777" w:rsidTr="002866C4">
        <w:trPr>
          <w:trHeight w:val="855"/>
          <w:jc w:val="center"/>
        </w:trPr>
        <w:tc>
          <w:tcPr>
            <w:tcW w:w="567" w:type="dxa"/>
            <w:shd w:val="clear" w:color="auto" w:fill="auto"/>
            <w:noWrap/>
            <w:vAlign w:val="center"/>
          </w:tcPr>
          <w:p w14:paraId="4EE9521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h</w:t>
            </w:r>
          </w:p>
        </w:tc>
        <w:tc>
          <w:tcPr>
            <w:tcW w:w="7380" w:type="dxa"/>
            <w:shd w:val="clear" w:color="auto" w:fill="auto"/>
            <w:vAlign w:val="center"/>
          </w:tcPr>
          <w:p w14:paraId="67FE0E98"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14:paraId="1882D4CF" w14:textId="3B163737" w:rsidR="00D73DDA" w:rsidRPr="00AF06E3" w:rsidRDefault="00D73DDA" w:rsidP="00EB7C2B">
            <w:pPr>
              <w:jc w:val="both"/>
              <w:rPr>
                <w:rFonts w:asciiTheme="minorHAnsi" w:hAnsiTheme="minorHAnsi" w:cstheme="minorHAnsi"/>
                <w:sz w:val="24"/>
                <w:szCs w:val="24"/>
              </w:rPr>
            </w:pPr>
            <w:r w:rsidRPr="00AF06E3">
              <w:rPr>
                <w:rFonts w:asciiTheme="minorHAnsi" w:hAnsiTheme="minorHAnsi" w:cstheme="minorHAnsi"/>
                <w:bCs/>
                <w:sz w:val="24"/>
                <w:szCs w:val="24"/>
              </w:rPr>
              <w:t xml:space="preserve">Quarterly </w:t>
            </w:r>
            <w:r w:rsidR="00161A22" w:rsidRPr="00AF06E3">
              <w:rPr>
                <w:rFonts w:asciiTheme="minorHAnsi" w:hAnsiTheme="minorHAnsi" w:cstheme="minorHAnsi"/>
                <w:bCs/>
                <w:sz w:val="24"/>
                <w:szCs w:val="24"/>
              </w:rPr>
              <w:t>statement for the quarter ended</w:t>
            </w:r>
            <w:r w:rsidR="00EB7C2B" w:rsidRPr="00AF06E3">
              <w:rPr>
                <w:rFonts w:asciiTheme="minorHAnsi" w:hAnsiTheme="minorHAnsi" w:cstheme="minorHAnsi"/>
                <w:bCs/>
                <w:sz w:val="24"/>
                <w:szCs w:val="24"/>
              </w:rPr>
              <w:t xml:space="preserve"> December</w:t>
            </w:r>
            <w:r w:rsidR="00FC6A19" w:rsidRPr="00AF06E3">
              <w:rPr>
                <w:rFonts w:asciiTheme="minorHAnsi" w:hAnsiTheme="minorHAnsi" w:cstheme="minorHAnsi"/>
                <w:bCs/>
                <w:sz w:val="24"/>
                <w:szCs w:val="24"/>
              </w:rPr>
              <w:t>-</w:t>
            </w:r>
            <w:r w:rsidR="0032354A" w:rsidRPr="00AF06E3">
              <w:rPr>
                <w:rFonts w:asciiTheme="minorHAnsi" w:hAnsiTheme="minorHAnsi" w:cstheme="minorHAnsi"/>
                <w:bCs/>
                <w:sz w:val="24"/>
                <w:szCs w:val="24"/>
              </w:rPr>
              <w:t>2018</w:t>
            </w:r>
            <w:r w:rsidR="00FC6A19" w:rsidRPr="00AF06E3">
              <w:rPr>
                <w:rFonts w:asciiTheme="minorHAnsi" w:hAnsiTheme="minorHAnsi" w:cstheme="minorHAnsi"/>
                <w:bCs/>
                <w:sz w:val="24"/>
                <w:szCs w:val="24"/>
              </w:rPr>
              <w:t xml:space="preserve"> </w:t>
            </w:r>
            <w:r w:rsidR="00EB7C2B" w:rsidRPr="00AF06E3">
              <w:rPr>
                <w:rFonts w:asciiTheme="minorHAnsi" w:hAnsiTheme="minorHAnsi" w:cstheme="minorHAnsi"/>
                <w:bCs/>
                <w:sz w:val="24"/>
                <w:szCs w:val="24"/>
              </w:rPr>
              <w:t>&amp; March</w:t>
            </w:r>
            <w:r w:rsidR="00FC6A19" w:rsidRPr="00AF06E3">
              <w:rPr>
                <w:rFonts w:asciiTheme="minorHAnsi" w:hAnsiTheme="minorHAnsi" w:cstheme="minorHAnsi"/>
                <w:bCs/>
                <w:sz w:val="24"/>
                <w:szCs w:val="24"/>
              </w:rPr>
              <w:t>-</w:t>
            </w:r>
            <w:r w:rsidR="00EB7C2B" w:rsidRPr="00AF06E3">
              <w:rPr>
                <w:rFonts w:asciiTheme="minorHAnsi" w:hAnsiTheme="minorHAnsi" w:cstheme="minorHAnsi"/>
                <w:bCs/>
                <w:sz w:val="24"/>
                <w:szCs w:val="24"/>
              </w:rPr>
              <w:t>2019</w:t>
            </w:r>
            <w:r w:rsidR="00FC6A19" w:rsidRPr="00AF06E3">
              <w:rPr>
                <w:rFonts w:asciiTheme="minorHAnsi" w:hAnsiTheme="minorHAnsi" w:cstheme="minorHAnsi"/>
                <w:bCs/>
                <w:sz w:val="24"/>
                <w:szCs w:val="24"/>
              </w:rPr>
              <w:t>.</w:t>
            </w:r>
          </w:p>
        </w:tc>
        <w:tc>
          <w:tcPr>
            <w:tcW w:w="3969" w:type="dxa"/>
            <w:vAlign w:val="center"/>
          </w:tcPr>
          <w:p w14:paraId="6E2AB8C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sample 25 clients for each quarter</w:t>
            </w:r>
          </w:p>
        </w:tc>
      </w:tr>
      <w:tr w:rsidR="00AF06E3" w:rsidRPr="00AF06E3" w14:paraId="1983FC20" w14:textId="77777777" w:rsidTr="002866C4">
        <w:trPr>
          <w:trHeight w:val="593"/>
          <w:jc w:val="center"/>
        </w:trPr>
        <w:tc>
          <w:tcPr>
            <w:tcW w:w="567" w:type="dxa"/>
            <w:shd w:val="clear" w:color="auto" w:fill="auto"/>
            <w:noWrap/>
            <w:vAlign w:val="center"/>
          </w:tcPr>
          <w:p w14:paraId="2273E78B"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w:t>
            </w:r>
          </w:p>
        </w:tc>
        <w:tc>
          <w:tcPr>
            <w:tcW w:w="7380" w:type="dxa"/>
            <w:shd w:val="clear" w:color="auto" w:fill="auto"/>
            <w:vAlign w:val="center"/>
          </w:tcPr>
          <w:p w14:paraId="5386884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Details regarding appointment of Compliance Officer and changes there in, if any, have been informed to the exchange.</w:t>
            </w:r>
          </w:p>
        </w:tc>
        <w:tc>
          <w:tcPr>
            <w:tcW w:w="2969" w:type="dxa"/>
            <w:vAlign w:val="center"/>
          </w:tcPr>
          <w:p w14:paraId="6B25E76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82B2054"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442E6C" w14:textId="77777777" w:rsidTr="002866C4">
        <w:trPr>
          <w:trHeight w:val="620"/>
          <w:jc w:val="center"/>
        </w:trPr>
        <w:tc>
          <w:tcPr>
            <w:tcW w:w="567" w:type="dxa"/>
            <w:shd w:val="clear" w:color="auto" w:fill="auto"/>
            <w:noWrap/>
            <w:vAlign w:val="center"/>
          </w:tcPr>
          <w:p w14:paraId="776C27A5"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j</w:t>
            </w:r>
          </w:p>
        </w:tc>
        <w:tc>
          <w:tcPr>
            <w:tcW w:w="7380" w:type="dxa"/>
            <w:shd w:val="clear" w:color="auto" w:fill="auto"/>
            <w:vAlign w:val="center"/>
          </w:tcPr>
          <w:p w14:paraId="0B39E4D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contract notes, statement of funds and securities, correspondences with the clients  the following details-</w:t>
            </w:r>
          </w:p>
          <w:p w14:paraId="470D0EB5"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5AFA003B"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43E7C6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lastRenderedPageBreak/>
              <w:t xml:space="preserve">iii)  its registration number, </w:t>
            </w:r>
          </w:p>
          <w:p w14:paraId="2DB337A2"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p w14:paraId="4F6A100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v)  </w:t>
            </w:r>
            <w:proofErr w:type="gramStart"/>
            <w:r w:rsidRPr="00AF06E3">
              <w:rPr>
                <w:rFonts w:asciiTheme="minorHAnsi" w:hAnsiTheme="minorHAnsi" w:cstheme="minorHAnsi"/>
                <w:bCs/>
                <w:iCs/>
                <w:sz w:val="24"/>
                <w:szCs w:val="24"/>
              </w:rPr>
              <w:t>the</w:t>
            </w:r>
            <w:proofErr w:type="gramEnd"/>
            <w:r w:rsidRPr="00AF06E3">
              <w:rPr>
                <w:rFonts w:asciiTheme="minorHAnsi" w:hAnsiTheme="minorHAnsi" w:cstheme="minorHAnsi"/>
                <w:bCs/>
                <w:iCs/>
                <w:sz w:val="24"/>
                <w:szCs w:val="24"/>
              </w:rPr>
              <w:t xml:space="preserve"> name of the compliance officer, his telephone number and e-mail address.  </w:t>
            </w:r>
          </w:p>
        </w:tc>
        <w:tc>
          <w:tcPr>
            <w:tcW w:w="2969" w:type="dxa"/>
            <w:vAlign w:val="center"/>
          </w:tcPr>
          <w:p w14:paraId="32F4BB2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lastRenderedPageBreak/>
              <w:t>Audit Period</w:t>
            </w:r>
          </w:p>
        </w:tc>
        <w:tc>
          <w:tcPr>
            <w:tcW w:w="3969" w:type="dxa"/>
            <w:vAlign w:val="center"/>
          </w:tcPr>
          <w:p w14:paraId="71BC70E6" w14:textId="77777777" w:rsidR="00D73DDA" w:rsidRPr="00AF06E3" w:rsidRDefault="00726B51" w:rsidP="0042440D">
            <w:pPr>
              <w:autoSpaceDE w:val="0"/>
              <w:autoSpaceDN w:val="0"/>
              <w:adjustRightInd w:val="0"/>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sample contract note, statement of funds &amp; securities, correspondences with clients </w:t>
            </w:r>
            <w:r w:rsidR="00D73DDA" w:rsidRPr="00AF06E3">
              <w:rPr>
                <w:rFonts w:asciiTheme="minorHAnsi" w:hAnsiTheme="minorHAnsi" w:cstheme="minorHAnsi"/>
                <w:bCs/>
                <w:sz w:val="24"/>
                <w:szCs w:val="24"/>
              </w:rPr>
              <w:t xml:space="preserve">issued by the Member during the </w:t>
            </w:r>
            <w:r w:rsidRPr="00AF06E3">
              <w:rPr>
                <w:rFonts w:asciiTheme="minorHAnsi" w:hAnsiTheme="minorHAnsi" w:cstheme="minorHAnsi"/>
                <w:bCs/>
                <w:sz w:val="24"/>
                <w:szCs w:val="24"/>
              </w:rPr>
              <w:t>audit period</w:t>
            </w:r>
            <w:r w:rsidR="00D73DDA" w:rsidRPr="00AF06E3">
              <w:rPr>
                <w:rFonts w:asciiTheme="minorHAnsi" w:hAnsiTheme="minorHAnsi" w:cstheme="minorHAnsi"/>
                <w:bCs/>
                <w:sz w:val="24"/>
                <w:szCs w:val="24"/>
              </w:rPr>
              <w:t xml:space="preserve"> and verify whether the same complies </w:t>
            </w:r>
            <w:r w:rsidR="00D73DDA" w:rsidRPr="00AF06E3">
              <w:rPr>
                <w:rFonts w:asciiTheme="minorHAnsi" w:hAnsiTheme="minorHAnsi" w:cstheme="minorHAnsi"/>
                <w:bCs/>
                <w:sz w:val="24"/>
                <w:szCs w:val="24"/>
              </w:rPr>
              <w:lastRenderedPageBreak/>
              <w:t>with the format specified by NSE/SEBI from time to time and applicable for the audit period.</w:t>
            </w:r>
          </w:p>
        </w:tc>
      </w:tr>
      <w:tr w:rsidR="00AF06E3" w:rsidRPr="00AF06E3" w14:paraId="6ED230CE" w14:textId="77777777" w:rsidTr="002866C4">
        <w:trPr>
          <w:trHeight w:val="314"/>
          <w:jc w:val="center"/>
        </w:trPr>
        <w:tc>
          <w:tcPr>
            <w:tcW w:w="567" w:type="dxa"/>
            <w:shd w:val="clear" w:color="auto" w:fill="auto"/>
            <w:noWrap/>
            <w:vAlign w:val="center"/>
          </w:tcPr>
          <w:p w14:paraId="03B5E3A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k</w:t>
            </w:r>
          </w:p>
        </w:tc>
        <w:tc>
          <w:tcPr>
            <w:tcW w:w="7380" w:type="dxa"/>
            <w:shd w:val="clear" w:color="auto" w:fill="auto"/>
            <w:vAlign w:val="center"/>
          </w:tcPr>
          <w:p w14:paraId="73EACE7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not created/provided e-mail ids for clients.</w:t>
            </w:r>
          </w:p>
        </w:tc>
        <w:tc>
          <w:tcPr>
            <w:tcW w:w="2969" w:type="dxa"/>
            <w:vAlign w:val="center"/>
          </w:tcPr>
          <w:p w14:paraId="4F94483B" w14:textId="77777777" w:rsidR="00B144ED" w:rsidRPr="00AF06E3" w:rsidRDefault="00B144ED" w:rsidP="0042440D">
            <w:pPr>
              <w:jc w:val="both"/>
              <w:rPr>
                <w:rFonts w:asciiTheme="minorHAnsi" w:hAnsiTheme="minorHAnsi" w:cstheme="minorHAnsi"/>
                <w:bCs/>
                <w:sz w:val="24"/>
                <w:szCs w:val="24"/>
              </w:rPr>
            </w:pPr>
          </w:p>
          <w:p w14:paraId="11FF7470" w14:textId="5E50FF43" w:rsidR="00D73DDA" w:rsidRPr="00AF06E3" w:rsidRDefault="00D73DDA" w:rsidP="00B144ED">
            <w:pPr>
              <w:jc w:val="both"/>
              <w:rPr>
                <w:rFonts w:asciiTheme="minorHAnsi" w:hAnsiTheme="minorHAnsi" w:cstheme="minorHAnsi"/>
                <w:bCs/>
                <w:iCs/>
                <w:sz w:val="24"/>
                <w:szCs w:val="24"/>
              </w:rPr>
            </w:pPr>
            <w:r w:rsidRPr="00AF06E3">
              <w:rPr>
                <w:rFonts w:asciiTheme="minorHAnsi" w:hAnsiTheme="minorHAnsi" w:cstheme="minorHAnsi"/>
                <w:bCs/>
                <w:sz w:val="24"/>
                <w:szCs w:val="24"/>
              </w:rPr>
              <w:t>E logs for</w:t>
            </w:r>
            <w:r w:rsidR="00B144ED" w:rsidRPr="00AF06E3">
              <w:rPr>
                <w:rFonts w:asciiTheme="minorHAnsi" w:hAnsiTheme="minorHAnsi" w:cstheme="minorHAnsi"/>
                <w:bCs/>
                <w:sz w:val="24"/>
                <w:szCs w:val="24"/>
              </w:rPr>
              <w:t xml:space="preserve"> Registered and Active Clients for</w:t>
            </w:r>
            <w:r w:rsidRPr="00AF06E3">
              <w:rPr>
                <w:rFonts w:asciiTheme="minorHAnsi" w:hAnsiTheme="minorHAnsi" w:cstheme="minorHAnsi"/>
                <w:bCs/>
                <w:sz w:val="24"/>
                <w:szCs w:val="24"/>
              </w:rPr>
              <w:t xml:space="preserve"> 10 days per segment</w:t>
            </w:r>
          </w:p>
        </w:tc>
        <w:tc>
          <w:tcPr>
            <w:tcW w:w="3969" w:type="dxa"/>
            <w:vAlign w:val="center"/>
          </w:tcPr>
          <w:p w14:paraId="1022B20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Steps to be followed :</w:t>
            </w:r>
          </w:p>
          <w:p w14:paraId="1E135E27"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Obtain the E logs for sample 10 days for each segment</w:t>
            </w:r>
          </w:p>
          <w:p w14:paraId="680FC1D3"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The dates shall be the top 10 dates with highest clientele turnover during the Audit period.</w:t>
            </w:r>
          </w:p>
          <w:p w14:paraId="3F8BBCAE" w14:textId="7545684A"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F</w:t>
            </w:r>
            <w:r w:rsidRPr="00AF06E3">
              <w:rPr>
                <w:rFonts w:asciiTheme="minorHAnsi" w:hAnsiTheme="minorHAnsi" w:cstheme="minorHAnsi"/>
                <w:bCs/>
                <w:sz w:val="24"/>
                <w:szCs w:val="24"/>
              </w:rPr>
              <w:t xml:space="preserve">rom the client registration documents, check for sample 10 clients </w:t>
            </w:r>
            <w:r w:rsidR="00726B51" w:rsidRPr="00AF06E3">
              <w:rPr>
                <w:rFonts w:asciiTheme="minorHAnsi" w:hAnsiTheme="minorHAnsi" w:cstheme="minorHAnsi"/>
                <w:bCs/>
                <w:sz w:val="24"/>
                <w:szCs w:val="24"/>
              </w:rPr>
              <w:t xml:space="preserve">(who have been registered and traded during audit period) </w:t>
            </w:r>
            <w:r w:rsidRPr="00AF06E3">
              <w:rPr>
                <w:rFonts w:asciiTheme="minorHAnsi" w:hAnsiTheme="minorHAnsi" w:cstheme="minorHAnsi"/>
                <w:bCs/>
                <w:sz w:val="24"/>
                <w:szCs w:val="24"/>
              </w:rPr>
              <w:t>whether Emails on which the contract notes have been sent are provided by the client only.</w:t>
            </w:r>
          </w:p>
        </w:tc>
      </w:tr>
      <w:tr w:rsidR="00AF06E3" w:rsidRPr="00AF06E3" w14:paraId="4FCB5226" w14:textId="77777777" w:rsidTr="002866C4">
        <w:trPr>
          <w:trHeight w:val="521"/>
          <w:jc w:val="center"/>
        </w:trPr>
        <w:tc>
          <w:tcPr>
            <w:tcW w:w="567" w:type="dxa"/>
            <w:shd w:val="clear" w:color="auto" w:fill="auto"/>
            <w:noWrap/>
            <w:vAlign w:val="center"/>
          </w:tcPr>
          <w:p w14:paraId="10A747A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w:t>
            </w:r>
          </w:p>
        </w:tc>
        <w:tc>
          <w:tcPr>
            <w:tcW w:w="7380" w:type="dxa"/>
            <w:shd w:val="clear" w:color="auto" w:fill="auto"/>
            <w:vAlign w:val="center"/>
          </w:tcPr>
          <w:p w14:paraId="7C73711B" w14:textId="2C1029FA"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collected physical letters from the clients who have requested for change in e-mail id.</w:t>
            </w:r>
            <w:r w:rsidR="001D04DA" w:rsidRPr="00AF06E3">
              <w:rPr>
                <w:rFonts w:asciiTheme="minorHAnsi" w:hAnsiTheme="minorHAnsi" w:cstheme="minorHAnsi"/>
                <w:bCs/>
                <w:iCs/>
                <w:sz w:val="24"/>
                <w:szCs w:val="24"/>
              </w:rPr>
              <w:t xml:space="preserve"> In respect of internet clients, the request for change of email id may be made through the secured access by way of client specific user id &amp; password.</w:t>
            </w:r>
          </w:p>
        </w:tc>
        <w:tc>
          <w:tcPr>
            <w:tcW w:w="2969" w:type="dxa"/>
            <w:vAlign w:val="center"/>
          </w:tcPr>
          <w:p w14:paraId="73C70A8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35EC92D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all instances of changes in E mail IDs by the Member</w:t>
            </w:r>
          </w:p>
        </w:tc>
      </w:tr>
      <w:tr w:rsidR="00AF06E3" w:rsidRPr="00AF06E3" w14:paraId="6E3B8CB5" w14:textId="77777777" w:rsidTr="002866C4">
        <w:trPr>
          <w:trHeight w:val="521"/>
          <w:jc w:val="center"/>
        </w:trPr>
        <w:tc>
          <w:tcPr>
            <w:tcW w:w="567" w:type="dxa"/>
            <w:shd w:val="clear" w:color="auto" w:fill="auto"/>
            <w:noWrap/>
            <w:vAlign w:val="center"/>
          </w:tcPr>
          <w:p w14:paraId="461B4D2D"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w:t>
            </w:r>
          </w:p>
        </w:tc>
        <w:tc>
          <w:tcPr>
            <w:tcW w:w="7380" w:type="dxa"/>
            <w:shd w:val="clear" w:color="auto" w:fill="auto"/>
            <w:vAlign w:val="center"/>
          </w:tcPr>
          <w:p w14:paraId="206C9B3B"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14:paraId="018BDEC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DEE68E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772596" w14:textId="77777777" w:rsidTr="002866C4">
        <w:trPr>
          <w:trHeight w:val="521"/>
          <w:jc w:val="center"/>
        </w:trPr>
        <w:tc>
          <w:tcPr>
            <w:tcW w:w="567" w:type="dxa"/>
            <w:shd w:val="clear" w:color="auto" w:fill="auto"/>
            <w:noWrap/>
            <w:vAlign w:val="center"/>
          </w:tcPr>
          <w:p w14:paraId="7D91EDDE"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n</w:t>
            </w:r>
          </w:p>
        </w:tc>
        <w:tc>
          <w:tcPr>
            <w:tcW w:w="7380" w:type="dxa"/>
            <w:shd w:val="clear" w:color="auto" w:fill="auto"/>
          </w:tcPr>
          <w:p w14:paraId="625F501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Pr="00AF06E3">
              <w:rPr>
                <w:rFonts w:asciiTheme="minorHAnsi" w:hAnsiTheme="minorHAnsi" w:cstheme="minorHAnsi"/>
                <w:b/>
                <w:bCs/>
                <w:iCs/>
                <w:sz w:val="24"/>
                <w:szCs w:val="24"/>
              </w:rPr>
              <w:t>Regulation 19 &amp; 20 of SECC Regulations, 2012</w:t>
            </w:r>
            <w:r w:rsidRPr="00AF06E3">
              <w:rPr>
                <w:rFonts w:asciiTheme="minorHAnsi" w:hAnsiTheme="minorHAnsi" w:cstheme="minorHAnsi"/>
                <w:bCs/>
                <w:iCs/>
                <w:sz w:val="24"/>
                <w:szCs w:val="24"/>
              </w:rPr>
              <w:t xml:space="preserve"> to clients dealing with listed Stock Exchanges along with the contract notes </w:t>
            </w:r>
          </w:p>
        </w:tc>
        <w:tc>
          <w:tcPr>
            <w:tcW w:w="2969" w:type="dxa"/>
            <w:shd w:val="clear" w:color="auto" w:fill="auto"/>
            <w:vAlign w:val="center"/>
          </w:tcPr>
          <w:p w14:paraId="7D8F5DBC"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00BF308"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C71863" w:rsidRPr="00AF06E3">
              <w:rPr>
                <w:rFonts w:asciiTheme="minorHAnsi" w:hAnsiTheme="minorHAnsi" w:cstheme="minorHAnsi"/>
                <w:bCs/>
                <w:sz w:val="24"/>
                <w:szCs w:val="24"/>
              </w:rPr>
              <w:t>.</w:t>
            </w:r>
            <w:r w:rsidR="001B184B" w:rsidRPr="00AF06E3">
              <w:rPr>
                <w:rFonts w:asciiTheme="minorHAnsi" w:hAnsiTheme="minorHAnsi" w:cstheme="minorHAnsi"/>
                <w:bCs/>
                <w:sz w:val="24"/>
                <w:szCs w:val="24"/>
              </w:rPr>
              <w:t xml:space="preserve"> </w:t>
            </w:r>
            <w:r w:rsidR="00C71863" w:rsidRPr="00AF06E3">
              <w:rPr>
                <w:rFonts w:asciiTheme="minorHAnsi" w:hAnsiTheme="minorHAnsi" w:cstheme="minorHAnsi"/>
                <w:bCs/>
                <w:sz w:val="24"/>
                <w:szCs w:val="24"/>
              </w:rPr>
              <w:t>Ch</w:t>
            </w:r>
            <w:r w:rsidR="00672C11" w:rsidRPr="00AF06E3">
              <w:rPr>
                <w:rFonts w:asciiTheme="minorHAnsi" w:hAnsiTheme="minorHAnsi" w:cstheme="minorHAnsi"/>
                <w:bCs/>
                <w:sz w:val="24"/>
                <w:szCs w:val="24"/>
              </w:rPr>
              <w:t>eck for 5 clients in each month.</w:t>
            </w:r>
          </w:p>
        </w:tc>
      </w:tr>
      <w:tr w:rsidR="00AF06E3" w:rsidRPr="00AF06E3" w14:paraId="7B5C871A" w14:textId="77777777" w:rsidTr="002866C4">
        <w:trPr>
          <w:trHeight w:val="521"/>
          <w:jc w:val="center"/>
        </w:trPr>
        <w:tc>
          <w:tcPr>
            <w:tcW w:w="567" w:type="dxa"/>
            <w:shd w:val="clear" w:color="auto" w:fill="auto"/>
            <w:noWrap/>
            <w:vAlign w:val="center"/>
          </w:tcPr>
          <w:p w14:paraId="26E9E7BA"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o</w:t>
            </w:r>
          </w:p>
        </w:tc>
        <w:tc>
          <w:tcPr>
            <w:tcW w:w="7380" w:type="dxa"/>
            <w:shd w:val="clear" w:color="auto" w:fill="auto"/>
          </w:tcPr>
          <w:p w14:paraId="766B91D3" w14:textId="77777777" w:rsidR="00D73DDA" w:rsidRPr="00AF06E3" w:rsidRDefault="00B52575"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00D73DDA" w:rsidRPr="00AF06E3">
              <w:rPr>
                <w:rFonts w:asciiTheme="minorHAnsi" w:hAnsiTheme="minorHAnsi" w:cstheme="minorHAnsi"/>
                <w:b/>
                <w:bCs/>
                <w:iCs/>
                <w:sz w:val="24"/>
                <w:szCs w:val="24"/>
              </w:rPr>
              <w:t>Schedule II of the SEBI (Intermediaries) Regulations, 2008</w:t>
            </w:r>
            <w:r w:rsidR="00D73DDA" w:rsidRPr="00AF06E3">
              <w:rPr>
                <w:rFonts w:asciiTheme="minorHAnsi" w:hAnsiTheme="minorHAnsi" w:cstheme="minorHAnsi"/>
                <w:bCs/>
                <w:iCs/>
                <w:sz w:val="24"/>
                <w:szCs w:val="24"/>
              </w:rPr>
              <w:t xml:space="preserve"> to clients listed depositories along with the contract notes</w:t>
            </w:r>
            <w:r w:rsidR="00672C11" w:rsidRPr="00AF06E3">
              <w:rPr>
                <w:rFonts w:asciiTheme="minorHAnsi" w:hAnsiTheme="minorHAnsi" w:cstheme="minorHAnsi"/>
                <w:bCs/>
                <w:iCs/>
                <w:sz w:val="24"/>
                <w:szCs w:val="24"/>
              </w:rPr>
              <w:t>.</w:t>
            </w:r>
          </w:p>
        </w:tc>
        <w:tc>
          <w:tcPr>
            <w:tcW w:w="2969" w:type="dxa"/>
            <w:shd w:val="clear" w:color="auto" w:fill="auto"/>
            <w:vAlign w:val="center"/>
          </w:tcPr>
          <w:p w14:paraId="17C641E4"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2BDA9395"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672C11" w:rsidRPr="00AF06E3">
              <w:rPr>
                <w:rFonts w:asciiTheme="minorHAnsi" w:hAnsiTheme="minorHAnsi" w:cstheme="minorHAnsi"/>
                <w:bCs/>
                <w:sz w:val="24"/>
                <w:szCs w:val="24"/>
              </w:rPr>
              <w:t>.</w:t>
            </w:r>
            <w:r w:rsidR="00C71863" w:rsidRPr="00AF06E3">
              <w:rPr>
                <w:rFonts w:asciiTheme="minorHAnsi" w:hAnsiTheme="minorHAnsi" w:cstheme="minorHAnsi"/>
                <w:bCs/>
                <w:sz w:val="24"/>
                <w:szCs w:val="24"/>
              </w:rPr>
              <w:t xml:space="preserve"> Check for 5 </w:t>
            </w:r>
            <w:r w:rsidR="00672C11" w:rsidRPr="00AF06E3">
              <w:rPr>
                <w:rFonts w:asciiTheme="minorHAnsi" w:hAnsiTheme="minorHAnsi" w:cstheme="minorHAnsi"/>
                <w:bCs/>
                <w:sz w:val="24"/>
                <w:szCs w:val="24"/>
              </w:rPr>
              <w:t>clients in each month.</w:t>
            </w:r>
          </w:p>
        </w:tc>
      </w:tr>
      <w:tr w:rsidR="00AF06E3" w:rsidRPr="00AF06E3" w14:paraId="0A82DDEF" w14:textId="77777777" w:rsidTr="002866C4">
        <w:trPr>
          <w:trHeight w:val="521"/>
          <w:jc w:val="center"/>
        </w:trPr>
        <w:tc>
          <w:tcPr>
            <w:tcW w:w="567" w:type="dxa"/>
            <w:shd w:val="clear" w:color="auto" w:fill="auto"/>
            <w:noWrap/>
            <w:vAlign w:val="center"/>
          </w:tcPr>
          <w:p w14:paraId="1BB29F75" w14:textId="228F2768" w:rsidR="001D04DA" w:rsidRPr="00AF06E3" w:rsidRDefault="001D04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p</w:t>
            </w:r>
          </w:p>
        </w:tc>
        <w:tc>
          <w:tcPr>
            <w:tcW w:w="7380" w:type="dxa"/>
            <w:shd w:val="clear" w:color="auto" w:fill="auto"/>
          </w:tcPr>
          <w:p w14:paraId="2E9C0A98" w14:textId="6FF740AF" w:rsidR="001D04DA" w:rsidRPr="00AF06E3" w:rsidRDefault="001D04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issued Annual Global Statement to their clients within 30 days from the end of the financial year and contain details of all transactions executed by client in the financial year</w:t>
            </w:r>
          </w:p>
        </w:tc>
        <w:tc>
          <w:tcPr>
            <w:tcW w:w="2969" w:type="dxa"/>
            <w:shd w:val="clear" w:color="auto" w:fill="auto"/>
            <w:vAlign w:val="center"/>
          </w:tcPr>
          <w:p w14:paraId="334F40D0" w14:textId="17C393A4" w:rsidR="001D04DA" w:rsidRPr="00AF06E3" w:rsidRDefault="000C642A" w:rsidP="000C642A">
            <w:pPr>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02762C01" w14:textId="77777777" w:rsidR="001D04DA" w:rsidRPr="00AF06E3" w:rsidRDefault="001D04DA" w:rsidP="0042440D">
            <w:pPr>
              <w:rPr>
                <w:rFonts w:asciiTheme="minorHAnsi" w:hAnsiTheme="minorHAnsi" w:cstheme="minorHAnsi"/>
                <w:bCs/>
                <w:sz w:val="24"/>
                <w:szCs w:val="24"/>
              </w:rPr>
            </w:pPr>
          </w:p>
        </w:tc>
      </w:tr>
      <w:tr w:rsidR="00AF06E3" w:rsidRPr="00AF06E3" w14:paraId="5717D4A7" w14:textId="77777777" w:rsidTr="002866C4">
        <w:trPr>
          <w:trHeight w:val="521"/>
          <w:jc w:val="center"/>
        </w:trPr>
        <w:tc>
          <w:tcPr>
            <w:tcW w:w="567" w:type="dxa"/>
            <w:shd w:val="clear" w:color="auto" w:fill="auto"/>
            <w:noWrap/>
            <w:vAlign w:val="center"/>
          </w:tcPr>
          <w:p w14:paraId="0A4FF467" w14:textId="4845EF12" w:rsidR="0085245C" w:rsidRPr="00AF06E3" w:rsidRDefault="0085245C"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q</w:t>
            </w:r>
          </w:p>
        </w:tc>
        <w:tc>
          <w:tcPr>
            <w:tcW w:w="7380" w:type="dxa"/>
            <w:shd w:val="clear" w:color="auto" w:fill="auto"/>
          </w:tcPr>
          <w:p w14:paraId="385FC65F" w14:textId="6208A751" w:rsidR="0085245C" w:rsidRPr="00AF06E3" w:rsidRDefault="0085245C"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Complete statement of accounts for commodities are issued on a monthly basis to clients (wherever applicable), with error reporting clause.</w:t>
            </w:r>
          </w:p>
        </w:tc>
        <w:tc>
          <w:tcPr>
            <w:tcW w:w="2969" w:type="dxa"/>
            <w:shd w:val="clear" w:color="auto" w:fill="auto"/>
            <w:vAlign w:val="center"/>
          </w:tcPr>
          <w:p w14:paraId="4D49F1C5" w14:textId="388CA885"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Monthly Statement</w:t>
            </w:r>
          </w:p>
        </w:tc>
        <w:tc>
          <w:tcPr>
            <w:tcW w:w="3969" w:type="dxa"/>
            <w:shd w:val="clear" w:color="auto" w:fill="auto"/>
            <w:vAlign w:val="center"/>
          </w:tcPr>
          <w:p w14:paraId="28CCE271" w14:textId="5922B194"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Check for 5 clients each month for those clients with highest turnover during the Half-year</w:t>
            </w:r>
          </w:p>
        </w:tc>
      </w:tr>
      <w:tr w:rsidR="00AF06E3" w:rsidRPr="00AF06E3" w14:paraId="796DF51B" w14:textId="77777777" w:rsidTr="002866C4">
        <w:trPr>
          <w:trHeight w:val="315"/>
          <w:jc w:val="center"/>
        </w:trPr>
        <w:tc>
          <w:tcPr>
            <w:tcW w:w="567" w:type="dxa"/>
            <w:shd w:val="clear" w:color="auto" w:fill="D9D9D9"/>
            <w:noWrap/>
            <w:vAlign w:val="center"/>
          </w:tcPr>
          <w:p w14:paraId="27B7F7B1" w14:textId="77777777" w:rsidR="00D73DDA" w:rsidRPr="00AF06E3" w:rsidRDefault="00D73DDA" w:rsidP="0042440D">
            <w:pPr>
              <w:ind w:right="404"/>
              <w:rPr>
                <w:rFonts w:asciiTheme="minorHAnsi" w:hAnsiTheme="minorHAnsi" w:cstheme="minorHAnsi"/>
                <w:b/>
                <w:sz w:val="24"/>
                <w:szCs w:val="24"/>
              </w:rPr>
            </w:pPr>
            <w:r w:rsidRPr="00AF06E3">
              <w:rPr>
                <w:rFonts w:asciiTheme="minorHAnsi" w:hAnsiTheme="minorHAnsi" w:cstheme="minorHAnsi"/>
                <w:b/>
                <w:sz w:val="24"/>
                <w:szCs w:val="24"/>
              </w:rPr>
              <w:t>4</w:t>
            </w:r>
          </w:p>
        </w:tc>
        <w:tc>
          <w:tcPr>
            <w:tcW w:w="7380" w:type="dxa"/>
            <w:shd w:val="clear" w:color="auto" w:fill="D9D9D9"/>
            <w:vAlign w:val="center"/>
          </w:tcPr>
          <w:p w14:paraId="57A615E5" w14:textId="6145045B"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Dealing with clients’ funds and securities</w:t>
            </w:r>
            <w:r w:rsidR="00AD602D" w:rsidRPr="00AF06E3">
              <w:rPr>
                <w:rFonts w:asciiTheme="minorHAnsi" w:hAnsiTheme="minorHAnsi" w:cstheme="minorHAnsi"/>
                <w:b/>
                <w:bCs/>
                <w:sz w:val="24"/>
                <w:szCs w:val="24"/>
              </w:rPr>
              <w:t xml:space="preserve"> and commodities</w:t>
            </w:r>
          </w:p>
        </w:tc>
        <w:tc>
          <w:tcPr>
            <w:tcW w:w="2969" w:type="dxa"/>
            <w:shd w:val="clear" w:color="auto" w:fill="D9D9D9"/>
            <w:vAlign w:val="center"/>
          </w:tcPr>
          <w:p w14:paraId="19A2CECE"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15E47BCC"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27BB5334" w14:textId="77777777" w:rsidTr="002866C4">
        <w:trPr>
          <w:trHeight w:val="570"/>
          <w:jc w:val="center"/>
        </w:trPr>
        <w:tc>
          <w:tcPr>
            <w:tcW w:w="567" w:type="dxa"/>
            <w:shd w:val="clear" w:color="auto" w:fill="auto"/>
            <w:noWrap/>
            <w:vAlign w:val="center"/>
          </w:tcPr>
          <w:p w14:paraId="0A610F43"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w:t>
            </w:r>
          </w:p>
        </w:tc>
        <w:tc>
          <w:tcPr>
            <w:tcW w:w="7380" w:type="dxa"/>
            <w:shd w:val="clear" w:color="auto" w:fill="auto"/>
            <w:vAlign w:val="center"/>
          </w:tcPr>
          <w:p w14:paraId="489339F5" w14:textId="35B0074F"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Client’s funds and securities</w:t>
            </w:r>
            <w:r w:rsidR="00AD602D" w:rsidRPr="00AF06E3">
              <w:rPr>
                <w:rFonts w:asciiTheme="minorHAnsi" w:hAnsiTheme="minorHAnsi" w:cstheme="minorHAnsi"/>
                <w:sz w:val="24"/>
                <w:szCs w:val="24"/>
              </w:rPr>
              <w:t xml:space="preserve"> and Commodities</w:t>
            </w:r>
            <w:r w:rsidRPr="00AF06E3">
              <w:rPr>
                <w:rFonts w:asciiTheme="minorHAnsi" w:hAnsiTheme="minorHAnsi" w:cstheme="minorHAnsi"/>
                <w:sz w:val="24"/>
                <w:szCs w:val="24"/>
              </w:rPr>
              <w:t xml:space="preserve"> are used only for the purpose of the respective client’s transactions. If not, instances to be provided in remarks column. </w:t>
            </w:r>
          </w:p>
        </w:tc>
        <w:tc>
          <w:tcPr>
            <w:tcW w:w="2969" w:type="dxa"/>
            <w:vAlign w:val="center"/>
          </w:tcPr>
          <w:p w14:paraId="532343D2" w14:textId="77777777" w:rsidR="00D73DDA" w:rsidRPr="00AF06E3" w:rsidRDefault="00153CA0" w:rsidP="0042440D">
            <w:pPr>
              <w:jc w:val="both"/>
              <w:rPr>
                <w:rFonts w:asciiTheme="minorHAnsi" w:hAnsiTheme="minorHAnsi" w:cstheme="minorHAnsi"/>
                <w:sz w:val="24"/>
                <w:szCs w:val="24"/>
              </w:rPr>
            </w:pPr>
            <w:r w:rsidRPr="00AF06E3">
              <w:rPr>
                <w:rFonts w:asciiTheme="minorHAnsi" w:hAnsiTheme="minorHAnsi" w:cstheme="minorHAnsi"/>
                <w:bCs/>
                <w:sz w:val="24"/>
                <w:szCs w:val="24"/>
              </w:rPr>
              <w:t xml:space="preserve">10 </w:t>
            </w:r>
            <w:r w:rsidR="006C6013"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w:t>
            </w:r>
          </w:p>
        </w:tc>
        <w:tc>
          <w:tcPr>
            <w:tcW w:w="3969" w:type="dxa"/>
            <w:vAlign w:val="center"/>
          </w:tcPr>
          <w:p w14:paraId="0AEDA4A3" w14:textId="02BEE4C9" w:rsidR="001B184B" w:rsidRPr="00AF06E3" w:rsidRDefault="001B184B"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For verification of Funds pay-in verification</w:t>
            </w:r>
          </w:p>
          <w:p w14:paraId="59D1B06B" w14:textId="77777777" w:rsidR="001B184B"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1B184B" w:rsidRPr="00AF06E3">
              <w:rPr>
                <w:rFonts w:asciiTheme="minorHAnsi" w:hAnsiTheme="minorHAnsi" w:cstheme="minorHAnsi"/>
                <w:bCs/>
                <w:sz w:val="24"/>
                <w:szCs w:val="24"/>
              </w:rPr>
              <w:t xml:space="preserve">(at least one date in each month of the Audit period) </w:t>
            </w:r>
            <w:r w:rsidRPr="00AF06E3">
              <w:rPr>
                <w:rFonts w:asciiTheme="minorHAnsi" w:hAnsiTheme="minorHAnsi" w:cstheme="minorHAnsi"/>
                <w:bCs/>
                <w:sz w:val="24"/>
                <w:szCs w:val="24"/>
              </w:rPr>
              <w:t xml:space="preserve">with highest clientele funds </w:t>
            </w:r>
            <w:r w:rsidR="003F7C15" w:rsidRPr="00AF06E3">
              <w:rPr>
                <w:rFonts w:asciiTheme="minorHAnsi" w:hAnsiTheme="minorHAnsi" w:cstheme="minorHAnsi"/>
                <w:bCs/>
                <w:sz w:val="24"/>
                <w:szCs w:val="24"/>
              </w:rPr>
              <w:t>pay-in obligation</w:t>
            </w:r>
            <w:r w:rsidR="001B184B" w:rsidRPr="00AF06E3">
              <w:rPr>
                <w:rFonts w:asciiTheme="minorHAnsi" w:hAnsiTheme="minorHAnsi" w:cstheme="minorHAnsi"/>
                <w:bCs/>
                <w:sz w:val="24"/>
                <w:szCs w:val="24"/>
              </w:rPr>
              <w:t>.</w:t>
            </w:r>
          </w:p>
          <w:p w14:paraId="5C69E358" w14:textId="165FAD82" w:rsidR="001B184B" w:rsidRPr="00AF06E3" w:rsidRDefault="001B184B"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For verification of securities</w:t>
            </w:r>
            <w:r w:rsidR="008536BE" w:rsidRPr="00AF06E3">
              <w:rPr>
                <w:rFonts w:asciiTheme="minorHAnsi" w:hAnsiTheme="minorHAnsi" w:cstheme="minorHAnsi"/>
                <w:b/>
                <w:bCs/>
                <w:sz w:val="24"/>
                <w:szCs w:val="24"/>
              </w:rPr>
              <w:t>/commodities</w:t>
            </w:r>
            <w:r w:rsidRPr="00AF06E3">
              <w:rPr>
                <w:rFonts w:asciiTheme="minorHAnsi" w:hAnsiTheme="minorHAnsi" w:cstheme="minorHAnsi"/>
                <w:b/>
                <w:bCs/>
                <w:sz w:val="24"/>
                <w:szCs w:val="24"/>
              </w:rPr>
              <w:t xml:space="preserve"> pay-in</w:t>
            </w:r>
          </w:p>
          <w:p w14:paraId="65438514" w14:textId="705B96E8" w:rsidR="001B184B" w:rsidRPr="00AF06E3" w:rsidRDefault="001B184B"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top 10 clients with highest securities deliverable obligation during the Audit period </w:t>
            </w:r>
          </w:p>
          <w:p w14:paraId="6A552F7F" w14:textId="52411768" w:rsidR="00D73DDA" w:rsidRPr="00AF06E3" w:rsidRDefault="00D26419"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of the 10 clients, identify 5 dates </w:t>
            </w:r>
            <w:r w:rsidR="00D73DDA" w:rsidRPr="00AF06E3">
              <w:rPr>
                <w:rFonts w:asciiTheme="minorHAnsi" w:hAnsiTheme="minorHAnsi" w:cstheme="minorHAnsi"/>
                <w:bCs/>
                <w:sz w:val="24"/>
                <w:szCs w:val="24"/>
              </w:rPr>
              <w:t>with highest securities</w:t>
            </w:r>
            <w:r w:rsidR="008536BE" w:rsidRPr="00AF06E3">
              <w:rPr>
                <w:rFonts w:asciiTheme="minorHAnsi" w:hAnsiTheme="minorHAnsi" w:cstheme="minorHAnsi"/>
                <w:bCs/>
                <w:sz w:val="24"/>
                <w:szCs w:val="24"/>
              </w:rPr>
              <w:t>/commodities</w:t>
            </w:r>
            <w:r w:rsidR="00D73DDA" w:rsidRPr="00AF06E3">
              <w:rPr>
                <w:rFonts w:asciiTheme="minorHAnsi" w:hAnsiTheme="minorHAnsi" w:cstheme="minorHAnsi"/>
                <w:bCs/>
                <w:sz w:val="24"/>
                <w:szCs w:val="24"/>
              </w:rPr>
              <w:t xml:space="preserve"> </w:t>
            </w:r>
            <w:r w:rsidR="009369DF" w:rsidRPr="00AF06E3">
              <w:rPr>
                <w:rFonts w:asciiTheme="minorHAnsi" w:hAnsiTheme="minorHAnsi" w:cstheme="minorHAnsi"/>
                <w:bCs/>
                <w:sz w:val="24"/>
                <w:szCs w:val="24"/>
              </w:rPr>
              <w:t>deliverable obligation (Value-wise)</w:t>
            </w:r>
          </w:p>
          <w:p w14:paraId="610C162B" w14:textId="77777777" w:rsidR="00D73DDA" w:rsidRPr="00AF06E3" w:rsidRDefault="006C601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D73DDA" w:rsidRPr="00AF06E3">
              <w:rPr>
                <w:rFonts w:asciiTheme="minorHAnsi" w:hAnsiTheme="minorHAnsi" w:cstheme="minorHAnsi"/>
                <w:bCs/>
                <w:sz w:val="24"/>
                <w:szCs w:val="24"/>
              </w:rPr>
              <w:t xml:space="preserve">Check for each </w:t>
            </w:r>
            <w:r w:rsidR="00D26419" w:rsidRPr="00AF06E3">
              <w:rPr>
                <w:rFonts w:asciiTheme="minorHAnsi" w:hAnsiTheme="minorHAnsi" w:cstheme="minorHAnsi"/>
                <w:bCs/>
                <w:sz w:val="24"/>
                <w:szCs w:val="24"/>
              </w:rPr>
              <w:t xml:space="preserve">identified </w:t>
            </w:r>
            <w:r w:rsidR="00D73DDA" w:rsidRPr="00AF06E3">
              <w:rPr>
                <w:rFonts w:asciiTheme="minorHAnsi" w:hAnsiTheme="minorHAnsi" w:cstheme="minorHAnsi"/>
                <w:bCs/>
                <w:sz w:val="24"/>
                <w:szCs w:val="24"/>
              </w:rPr>
              <w:t>dates whether respective client funds/securities were used for meeting their obligations on the Exchange</w:t>
            </w:r>
          </w:p>
        </w:tc>
      </w:tr>
      <w:tr w:rsidR="00AF06E3" w:rsidRPr="00AF06E3" w14:paraId="57D39915" w14:textId="77777777" w:rsidTr="002866C4">
        <w:trPr>
          <w:trHeight w:val="570"/>
          <w:jc w:val="center"/>
        </w:trPr>
        <w:tc>
          <w:tcPr>
            <w:tcW w:w="567" w:type="dxa"/>
            <w:shd w:val="clear" w:color="auto" w:fill="auto"/>
            <w:noWrap/>
            <w:vAlign w:val="center"/>
          </w:tcPr>
          <w:p w14:paraId="5873B4BA"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w:t>
            </w:r>
          </w:p>
        </w:tc>
        <w:tc>
          <w:tcPr>
            <w:tcW w:w="7380" w:type="dxa"/>
            <w:shd w:val="clear" w:color="auto" w:fill="auto"/>
          </w:tcPr>
          <w:p w14:paraId="69E91E4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Pledge of client securities is done only through Depository system in compliance with Regulation 58 of the SEBI (Depositories and Participants) Regulations, 1996. </w:t>
            </w:r>
          </w:p>
        </w:tc>
        <w:tc>
          <w:tcPr>
            <w:tcW w:w="2969" w:type="dxa"/>
            <w:shd w:val="clear" w:color="auto" w:fill="auto"/>
            <w:vAlign w:val="center"/>
          </w:tcPr>
          <w:p w14:paraId="2F3C954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2372001"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verified from the client beneficiary account of the Member</w:t>
            </w:r>
          </w:p>
        </w:tc>
      </w:tr>
      <w:tr w:rsidR="00AF06E3" w:rsidRPr="00AF06E3" w14:paraId="2BDF74D1" w14:textId="77777777" w:rsidTr="002866C4">
        <w:trPr>
          <w:trHeight w:val="570"/>
          <w:jc w:val="center"/>
        </w:trPr>
        <w:tc>
          <w:tcPr>
            <w:tcW w:w="567" w:type="dxa"/>
            <w:shd w:val="clear" w:color="auto" w:fill="auto"/>
            <w:noWrap/>
            <w:vAlign w:val="center"/>
          </w:tcPr>
          <w:p w14:paraId="6BA4A8D9"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w:t>
            </w:r>
          </w:p>
        </w:tc>
        <w:tc>
          <w:tcPr>
            <w:tcW w:w="7380" w:type="dxa"/>
            <w:shd w:val="clear" w:color="auto" w:fill="auto"/>
          </w:tcPr>
          <w:p w14:paraId="26EE6E17" w14:textId="3D152942"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pledged securities</w:t>
            </w:r>
            <w:r w:rsidR="00AD602D"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of only those clients who have a debit balance in their ledger</w:t>
            </w:r>
          </w:p>
        </w:tc>
        <w:tc>
          <w:tcPr>
            <w:tcW w:w="2969" w:type="dxa"/>
            <w:shd w:val="clear" w:color="auto" w:fill="auto"/>
            <w:vAlign w:val="center"/>
          </w:tcPr>
          <w:p w14:paraId="24023981"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464D8D7" w14:textId="47D9EF3C"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Obtain the list of clients whose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have been pledged, its value and the funds raised </w:t>
            </w:r>
            <w:r w:rsidRPr="00AF06E3">
              <w:rPr>
                <w:rFonts w:asciiTheme="minorHAnsi" w:hAnsiTheme="minorHAnsi" w:cstheme="minorHAnsi"/>
                <w:bCs/>
                <w:sz w:val="24"/>
                <w:szCs w:val="24"/>
              </w:rPr>
              <w:lastRenderedPageBreak/>
              <w:t>for each client. Check whether such clients had debit balances in their account during the Audit period when funds were raised by pledging their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w:t>
            </w:r>
          </w:p>
        </w:tc>
      </w:tr>
      <w:tr w:rsidR="00AF06E3" w:rsidRPr="00AF06E3" w14:paraId="18786E2C" w14:textId="77777777" w:rsidTr="002866C4">
        <w:trPr>
          <w:trHeight w:val="570"/>
          <w:jc w:val="center"/>
        </w:trPr>
        <w:tc>
          <w:tcPr>
            <w:tcW w:w="567" w:type="dxa"/>
            <w:shd w:val="clear" w:color="auto" w:fill="auto"/>
            <w:noWrap/>
            <w:vAlign w:val="center"/>
          </w:tcPr>
          <w:p w14:paraId="36913F0F"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d</w:t>
            </w:r>
          </w:p>
        </w:tc>
        <w:tc>
          <w:tcPr>
            <w:tcW w:w="7380" w:type="dxa"/>
            <w:shd w:val="clear" w:color="auto" w:fill="auto"/>
          </w:tcPr>
          <w:p w14:paraId="7D2CE0B6" w14:textId="0B09C1D2"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credited the funds raised against the pledged client securities</w:t>
            </w:r>
            <w:r w:rsidR="007E0ED6"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only to client bank account of the Member</w:t>
            </w:r>
          </w:p>
        </w:tc>
        <w:tc>
          <w:tcPr>
            <w:tcW w:w="2969" w:type="dxa"/>
            <w:shd w:val="clear" w:color="auto" w:fill="auto"/>
            <w:vAlign w:val="center"/>
          </w:tcPr>
          <w:p w14:paraId="3DB5A42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C670D5C" w14:textId="0EBBA5C5"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t>
            </w:r>
            <w:r w:rsidR="00D3750D" w:rsidRPr="00AF06E3">
              <w:rPr>
                <w:rFonts w:asciiTheme="minorHAnsi" w:hAnsiTheme="minorHAnsi" w:cstheme="minorHAnsi"/>
                <w:bCs/>
                <w:sz w:val="24"/>
                <w:szCs w:val="24"/>
              </w:rPr>
              <w:t xml:space="preserve">as to </w:t>
            </w:r>
            <w:r w:rsidRPr="00AF06E3">
              <w:rPr>
                <w:rFonts w:asciiTheme="minorHAnsi" w:hAnsiTheme="minorHAnsi" w:cstheme="minorHAnsi"/>
                <w:bCs/>
                <w:sz w:val="24"/>
                <w:szCs w:val="24"/>
              </w:rPr>
              <w:t>where the funds raised after pledging of client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are being credited.</w:t>
            </w:r>
          </w:p>
        </w:tc>
      </w:tr>
      <w:tr w:rsidR="00AF06E3" w:rsidRPr="00AF06E3" w14:paraId="3CF00FFF" w14:textId="77777777" w:rsidTr="002866C4">
        <w:trPr>
          <w:trHeight w:val="570"/>
          <w:jc w:val="center"/>
        </w:trPr>
        <w:tc>
          <w:tcPr>
            <w:tcW w:w="567" w:type="dxa"/>
            <w:shd w:val="clear" w:color="auto" w:fill="auto"/>
            <w:noWrap/>
            <w:vAlign w:val="center"/>
          </w:tcPr>
          <w:p w14:paraId="5F274940"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e</w:t>
            </w:r>
          </w:p>
        </w:tc>
        <w:tc>
          <w:tcPr>
            <w:tcW w:w="7380" w:type="dxa"/>
            <w:shd w:val="clear" w:color="auto" w:fill="auto"/>
            <w:vAlign w:val="center"/>
          </w:tcPr>
          <w:p w14:paraId="01321018" w14:textId="105D579B"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Funds raised by pledging client securities</w:t>
            </w:r>
            <w:r w:rsidR="007E0ED6"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were utilised for respective client only. List of instances to be provided in remarks column in case of non-utilisation of proceeds for respective client.</w:t>
            </w:r>
          </w:p>
        </w:tc>
        <w:tc>
          <w:tcPr>
            <w:tcW w:w="2969" w:type="dxa"/>
            <w:vAlign w:val="center"/>
          </w:tcPr>
          <w:p w14:paraId="78A0152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Mention the date checked</w:t>
            </w:r>
          </w:p>
        </w:tc>
        <w:tc>
          <w:tcPr>
            <w:tcW w:w="3969" w:type="dxa"/>
            <w:vAlign w:val="center"/>
          </w:tcPr>
          <w:p w14:paraId="305847FF" w14:textId="4FD3294B"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bCs/>
                <w:sz w:val="24"/>
                <w:szCs w:val="24"/>
              </w:rPr>
              <w:t>Identify the date on which maximum funds were raised by the Member after pledging the client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w:t>
            </w:r>
          </w:p>
          <w:p w14:paraId="45CEC3F3" w14:textId="77777777"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on the date, whether the funds raised were used for </w:t>
            </w:r>
            <w:r w:rsidRPr="00AF06E3">
              <w:rPr>
                <w:rFonts w:asciiTheme="minorHAnsi" w:hAnsiTheme="minorHAnsi" w:cstheme="minorHAnsi"/>
                <w:sz w:val="24"/>
                <w:szCs w:val="24"/>
              </w:rPr>
              <w:t>respective client only.</w:t>
            </w:r>
          </w:p>
          <w:p w14:paraId="2840119A" w14:textId="77777777"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sz w:val="24"/>
                <w:szCs w:val="24"/>
              </w:rPr>
              <w:t>In case funds are raised from multiple sources, then the date on which maximum funds are raised, taking all sources together, shall be identified.</w:t>
            </w:r>
          </w:p>
        </w:tc>
      </w:tr>
      <w:tr w:rsidR="00AF06E3" w:rsidRPr="00AF06E3" w14:paraId="4E9521F7" w14:textId="77777777" w:rsidTr="002866C4">
        <w:trPr>
          <w:trHeight w:val="570"/>
          <w:jc w:val="center"/>
        </w:trPr>
        <w:tc>
          <w:tcPr>
            <w:tcW w:w="567" w:type="dxa"/>
            <w:shd w:val="clear" w:color="auto" w:fill="auto"/>
            <w:noWrap/>
            <w:vAlign w:val="center"/>
          </w:tcPr>
          <w:p w14:paraId="60A27550" w14:textId="77777777" w:rsidR="00D3750D"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f</w:t>
            </w:r>
          </w:p>
        </w:tc>
        <w:tc>
          <w:tcPr>
            <w:tcW w:w="7380" w:type="dxa"/>
            <w:shd w:val="clear" w:color="auto" w:fill="auto"/>
            <w:vAlign w:val="center"/>
          </w:tcPr>
          <w:p w14:paraId="537B696F" w14:textId="67F67F44" w:rsidR="00D3750D" w:rsidRPr="00AF06E3" w:rsidRDefault="00D3750D" w:rsidP="0042440D">
            <w:pPr>
              <w:jc w:val="both"/>
              <w:rPr>
                <w:rFonts w:asciiTheme="minorHAnsi" w:hAnsiTheme="minorHAnsi" w:cstheme="minorHAnsi"/>
                <w:bCs/>
                <w:strike/>
                <w:sz w:val="24"/>
                <w:szCs w:val="24"/>
              </w:rPr>
            </w:pPr>
            <w:r w:rsidRPr="00AF06E3">
              <w:rPr>
                <w:rFonts w:asciiTheme="minorHAnsi" w:hAnsiTheme="minorHAnsi" w:cstheme="minorHAnsi"/>
                <w:sz w:val="24"/>
                <w:szCs w:val="24"/>
              </w:rPr>
              <w:t>Member has sent statement of pledge &amp; funds raised to clients as and when their s</w:t>
            </w:r>
            <w:r w:rsidR="007B173C" w:rsidRPr="00AF06E3">
              <w:rPr>
                <w:rFonts w:asciiTheme="minorHAnsi" w:hAnsiTheme="minorHAnsi" w:cstheme="minorHAnsi"/>
                <w:sz w:val="24"/>
                <w:szCs w:val="24"/>
              </w:rPr>
              <w:t>ecurities</w:t>
            </w:r>
            <w:r w:rsidR="007E0ED6" w:rsidRPr="00AF06E3">
              <w:rPr>
                <w:rFonts w:asciiTheme="minorHAnsi" w:hAnsiTheme="minorHAnsi" w:cstheme="minorHAnsi"/>
                <w:sz w:val="24"/>
                <w:szCs w:val="24"/>
              </w:rPr>
              <w:t>/commodities</w:t>
            </w:r>
            <w:r w:rsidR="007B173C" w:rsidRPr="00AF06E3">
              <w:rPr>
                <w:rFonts w:asciiTheme="minorHAnsi" w:hAnsiTheme="minorHAnsi" w:cstheme="minorHAnsi"/>
                <w:sz w:val="24"/>
                <w:szCs w:val="24"/>
              </w:rPr>
              <w:t xml:space="preserve"> are pledged/unpledged</w:t>
            </w:r>
          </w:p>
        </w:tc>
        <w:tc>
          <w:tcPr>
            <w:tcW w:w="2969" w:type="dxa"/>
            <w:shd w:val="clear" w:color="auto" w:fill="auto"/>
            <w:vAlign w:val="center"/>
          </w:tcPr>
          <w:p w14:paraId="4088AC54" w14:textId="77777777" w:rsidR="008C2354" w:rsidRPr="00AF06E3" w:rsidRDefault="008C2354"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Sampling criteria 3</w:t>
            </w:r>
          </w:p>
        </w:tc>
        <w:tc>
          <w:tcPr>
            <w:tcW w:w="3969" w:type="dxa"/>
            <w:shd w:val="clear" w:color="auto" w:fill="auto"/>
            <w:vAlign w:val="center"/>
          </w:tcPr>
          <w:p w14:paraId="5647E6A9" w14:textId="72E3FAF5" w:rsidR="006810E0" w:rsidRPr="00AF06E3" w:rsidRDefault="00D3750D"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the client wise list of secur</w:t>
            </w:r>
            <w:r w:rsidR="008874D6" w:rsidRPr="00AF06E3">
              <w:rPr>
                <w:rFonts w:asciiTheme="minorHAnsi" w:hAnsiTheme="minorHAnsi" w:cstheme="minorHAnsi"/>
                <w:bCs/>
                <w:sz w:val="24"/>
                <w:szCs w:val="24"/>
              </w:rPr>
              <w:t>ities</w:t>
            </w:r>
            <w:r w:rsidR="008536BE" w:rsidRPr="00AF06E3">
              <w:rPr>
                <w:rFonts w:asciiTheme="minorHAnsi" w:hAnsiTheme="minorHAnsi" w:cstheme="minorHAnsi"/>
                <w:bCs/>
                <w:sz w:val="24"/>
                <w:szCs w:val="24"/>
              </w:rPr>
              <w:t>/commodities</w:t>
            </w:r>
            <w:r w:rsidR="008874D6" w:rsidRPr="00AF06E3">
              <w:rPr>
                <w:rFonts w:asciiTheme="minorHAnsi" w:hAnsiTheme="minorHAnsi" w:cstheme="minorHAnsi"/>
                <w:bCs/>
                <w:sz w:val="24"/>
                <w:szCs w:val="24"/>
              </w:rPr>
              <w:t xml:space="preserve"> pledged</w:t>
            </w:r>
            <w:r w:rsidR="00672C11" w:rsidRPr="00AF06E3">
              <w:rPr>
                <w:rFonts w:asciiTheme="minorHAnsi" w:hAnsiTheme="minorHAnsi" w:cstheme="minorHAnsi"/>
                <w:bCs/>
                <w:sz w:val="24"/>
                <w:szCs w:val="24"/>
              </w:rPr>
              <w:t xml:space="preserve"> and </w:t>
            </w:r>
            <w:r w:rsidR="008C2354" w:rsidRPr="00AF06E3">
              <w:rPr>
                <w:rFonts w:asciiTheme="minorHAnsi" w:hAnsiTheme="minorHAnsi" w:cstheme="minorHAnsi"/>
                <w:bCs/>
                <w:sz w:val="24"/>
                <w:szCs w:val="24"/>
              </w:rPr>
              <w:t>unpledged</w:t>
            </w:r>
            <w:r w:rsidR="008874D6" w:rsidRPr="00AF06E3">
              <w:rPr>
                <w:rFonts w:asciiTheme="minorHAnsi" w:hAnsiTheme="minorHAnsi" w:cstheme="minorHAnsi"/>
                <w:bCs/>
                <w:sz w:val="24"/>
                <w:szCs w:val="24"/>
              </w:rPr>
              <w:t xml:space="preserve"> from the Member (</w:t>
            </w:r>
            <w:r w:rsidRPr="00AF06E3">
              <w:rPr>
                <w:rFonts w:asciiTheme="minorHAnsi" w:hAnsiTheme="minorHAnsi" w:cstheme="minorHAnsi"/>
                <w:bCs/>
                <w:sz w:val="24"/>
                <w:szCs w:val="24"/>
              </w:rPr>
              <w:t xml:space="preserve">quantity wise) as on the last </w:t>
            </w:r>
            <w:r w:rsidR="006810E0" w:rsidRPr="00AF06E3">
              <w:rPr>
                <w:rFonts w:asciiTheme="minorHAnsi" w:hAnsiTheme="minorHAnsi" w:cstheme="minorHAnsi"/>
                <w:bCs/>
                <w:sz w:val="24"/>
                <w:szCs w:val="24"/>
              </w:rPr>
              <w:t>working date of each month</w:t>
            </w:r>
            <w:r w:rsidR="008C2354" w:rsidRPr="00AF06E3">
              <w:rPr>
                <w:rFonts w:asciiTheme="minorHAnsi" w:hAnsiTheme="minorHAnsi" w:cstheme="minorHAnsi"/>
                <w:bCs/>
                <w:sz w:val="24"/>
                <w:szCs w:val="24"/>
              </w:rPr>
              <w:t xml:space="preserve"> for each client</w:t>
            </w:r>
            <w:r w:rsidR="006810E0" w:rsidRPr="00AF06E3">
              <w:rPr>
                <w:rFonts w:asciiTheme="minorHAnsi" w:hAnsiTheme="minorHAnsi" w:cstheme="minorHAnsi"/>
                <w:bCs/>
                <w:sz w:val="24"/>
                <w:szCs w:val="24"/>
              </w:rPr>
              <w:t>.</w:t>
            </w:r>
          </w:p>
          <w:p w14:paraId="1F68BA90" w14:textId="2F1F8B9B" w:rsidR="00D3750D" w:rsidRPr="00AF06E3" w:rsidRDefault="00D3750D"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there is any change in the </w:t>
            </w:r>
            <w:r w:rsidR="008A4D06" w:rsidRPr="00AF06E3">
              <w:rPr>
                <w:rFonts w:asciiTheme="minorHAnsi" w:hAnsiTheme="minorHAnsi" w:cstheme="minorHAnsi"/>
                <w:bCs/>
                <w:sz w:val="24"/>
                <w:szCs w:val="24"/>
              </w:rPr>
              <w:t>quantity of securities</w:t>
            </w:r>
            <w:r w:rsidR="008536BE" w:rsidRPr="00AF06E3">
              <w:rPr>
                <w:rFonts w:asciiTheme="minorHAnsi" w:hAnsiTheme="minorHAnsi" w:cstheme="minorHAnsi"/>
                <w:bCs/>
                <w:sz w:val="24"/>
                <w:szCs w:val="24"/>
              </w:rPr>
              <w:t>/commodities</w:t>
            </w:r>
            <w:r w:rsidR="008A4D06" w:rsidRPr="00AF06E3">
              <w:rPr>
                <w:rFonts w:asciiTheme="minorHAnsi" w:hAnsiTheme="minorHAnsi" w:cstheme="minorHAnsi"/>
                <w:bCs/>
                <w:sz w:val="24"/>
                <w:szCs w:val="24"/>
              </w:rPr>
              <w:t xml:space="preserve"> pledge of any client.</w:t>
            </w:r>
          </w:p>
          <w:p w14:paraId="0FC9DFA3" w14:textId="77777777" w:rsidR="00D3750D" w:rsidRPr="00AF06E3" w:rsidRDefault="008A4D06"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Whether Member has sent the pledge statement to such clients.</w:t>
            </w:r>
          </w:p>
        </w:tc>
      </w:tr>
      <w:tr w:rsidR="00AF06E3" w:rsidRPr="00AF06E3" w14:paraId="55C1F905" w14:textId="77777777" w:rsidTr="002866C4">
        <w:trPr>
          <w:trHeight w:val="570"/>
          <w:jc w:val="center"/>
        </w:trPr>
        <w:tc>
          <w:tcPr>
            <w:tcW w:w="567" w:type="dxa"/>
            <w:shd w:val="clear" w:color="auto" w:fill="auto"/>
            <w:noWrap/>
            <w:vAlign w:val="center"/>
          </w:tcPr>
          <w:p w14:paraId="4A44F1F2"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g</w:t>
            </w:r>
          </w:p>
        </w:tc>
        <w:tc>
          <w:tcPr>
            <w:tcW w:w="7380" w:type="dxa"/>
            <w:shd w:val="clear" w:color="auto" w:fill="auto"/>
            <w:vAlign w:val="center"/>
          </w:tcPr>
          <w:p w14:paraId="5202BC5C"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14:paraId="4E01016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79F4FB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All Constituent beneficiary account and client bank accounts to be checked</w:t>
            </w:r>
          </w:p>
        </w:tc>
      </w:tr>
      <w:tr w:rsidR="00AF06E3" w:rsidRPr="00AF06E3" w14:paraId="5B2AF24B" w14:textId="77777777" w:rsidTr="002866C4">
        <w:trPr>
          <w:trHeight w:val="570"/>
          <w:jc w:val="center"/>
        </w:trPr>
        <w:tc>
          <w:tcPr>
            <w:tcW w:w="567" w:type="dxa"/>
            <w:shd w:val="clear" w:color="auto" w:fill="auto"/>
            <w:noWrap/>
            <w:vAlign w:val="center"/>
          </w:tcPr>
          <w:p w14:paraId="0D7B10FB"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h</w:t>
            </w:r>
          </w:p>
        </w:tc>
        <w:tc>
          <w:tcPr>
            <w:tcW w:w="7380" w:type="dxa"/>
            <w:shd w:val="clear" w:color="auto" w:fill="auto"/>
            <w:vAlign w:val="center"/>
          </w:tcPr>
          <w:p w14:paraId="454730B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 xml:space="preserve">No cash dealings </w:t>
            </w:r>
            <w:r w:rsidRPr="00AF06E3">
              <w:rPr>
                <w:rFonts w:asciiTheme="minorHAnsi" w:hAnsiTheme="minorHAnsi" w:cstheme="minorHAnsi"/>
                <w:sz w:val="24"/>
                <w:szCs w:val="24"/>
              </w:rPr>
              <w:t>with clients are done in violation of the prescribed norms.</w:t>
            </w:r>
          </w:p>
        </w:tc>
        <w:tc>
          <w:tcPr>
            <w:tcW w:w="2969" w:type="dxa"/>
            <w:vAlign w:val="center"/>
          </w:tcPr>
          <w:p w14:paraId="5723E96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7BD7B2C"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Cash book maintained by the Member to be verified</w:t>
            </w:r>
          </w:p>
        </w:tc>
      </w:tr>
      <w:tr w:rsidR="00AF06E3" w:rsidRPr="00AF06E3" w14:paraId="32BDFF72" w14:textId="77777777" w:rsidTr="002866C4">
        <w:trPr>
          <w:trHeight w:val="1682"/>
          <w:jc w:val="center"/>
        </w:trPr>
        <w:tc>
          <w:tcPr>
            <w:tcW w:w="567" w:type="dxa"/>
            <w:shd w:val="clear" w:color="auto" w:fill="auto"/>
            <w:noWrap/>
            <w:vAlign w:val="center"/>
          </w:tcPr>
          <w:p w14:paraId="199E00A3"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w:t>
            </w:r>
          </w:p>
        </w:tc>
        <w:tc>
          <w:tcPr>
            <w:tcW w:w="7380" w:type="dxa"/>
            <w:shd w:val="clear" w:color="auto" w:fill="auto"/>
            <w:vAlign w:val="center"/>
          </w:tcPr>
          <w:p w14:paraId="5D8B3B70"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In case where value of banker’s cheque / demand draft / pay order aggregate is of Rs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14:paraId="417429CE"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0748FD1" w14:textId="77777777" w:rsidR="00D73DDA" w:rsidRPr="00AF06E3" w:rsidRDefault="00D73DDA" w:rsidP="0042440D">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instances of receipt of </w:t>
            </w:r>
            <w:r w:rsidRPr="00AF06E3">
              <w:rPr>
                <w:rFonts w:asciiTheme="minorHAnsi" w:hAnsiTheme="minorHAnsi" w:cstheme="minorHAnsi"/>
                <w:bCs/>
                <w:iCs/>
                <w:sz w:val="24"/>
                <w:szCs w:val="24"/>
              </w:rPr>
              <w:t>banker’s cheque / demand draft / pay order aggregate is of Rs 50,000 or more per client per day.</w:t>
            </w:r>
          </w:p>
        </w:tc>
      </w:tr>
      <w:tr w:rsidR="00AF06E3" w:rsidRPr="00AF06E3" w14:paraId="6C352190" w14:textId="77777777" w:rsidTr="002866C4">
        <w:trPr>
          <w:trHeight w:val="899"/>
          <w:jc w:val="center"/>
        </w:trPr>
        <w:tc>
          <w:tcPr>
            <w:tcW w:w="567" w:type="dxa"/>
            <w:shd w:val="clear" w:color="auto" w:fill="auto"/>
            <w:noWrap/>
            <w:vAlign w:val="center"/>
          </w:tcPr>
          <w:p w14:paraId="3DFD8CEF"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j</w:t>
            </w:r>
          </w:p>
        </w:tc>
        <w:tc>
          <w:tcPr>
            <w:tcW w:w="7380" w:type="dxa"/>
            <w:shd w:val="clear" w:color="auto" w:fill="auto"/>
            <w:vAlign w:val="center"/>
          </w:tcPr>
          <w:p w14:paraId="43148278"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Member maintains audit trail of the funds received and systems are in place to ensure that the funds are received from their respective clients only.</w:t>
            </w:r>
          </w:p>
        </w:tc>
        <w:tc>
          <w:tcPr>
            <w:tcW w:w="2969" w:type="dxa"/>
            <w:vAlign w:val="center"/>
          </w:tcPr>
          <w:p w14:paraId="04DE00AD"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53CCA079" w14:textId="77777777" w:rsidR="00D73DDA" w:rsidRPr="00AF06E3" w:rsidRDefault="00D73DDA" w:rsidP="0042440D">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Select 10 clients</w:t>
            </w:r>
            <w:r w:rsidR="008C2354" w:rsidRPr="00AF06E3">
              <w:rPr>
                <w:rFonts w:asciiTheme="minorHAnsi" w:hAnsiTheme="minorHAnsi" w:cstheme="minorHAnsi"/>
                <w:bCs/>
                <w:sz w:val="24"/>
                <w:szCs w:val="24"/>
              </w:rPr>
              <w:t>, 1</w:t>
            </w:r>
            <w:r w:rsidR="00672C11" w:rsidRPr="00AF06E3">
              <w:rPr>
                <w:rFonts w:asciiTheme="minorHAnsi" w:hAnsiTheme="minorHAnsi" w:cstheme="minorHAnsi"/>
                <w:bCs/>
                <w:sz w:val="24"/>
                <w:szCs w:val="24"/>
              </w:rPr>
              <w:t>5</w:t>
            </w:r>
            <w:r w:rsidR="008C2354" w:rsidRPr="00AF06E3">
              <w:rPr>
                <w:rFonts w:asciiTheme="minorHAnsi" w:hAnsiTheme="minorHAnsi" w:cstheme="minorHAnsi"/>
                <w:bCs/>
                <w:sz w:val="24"/>
                <w:szCs w:val="24"/>
              </w:rPr>
              <w:t xml:space="preserve"> instances</w:t>
            </w:r>
            <w:r w:rsidRPr="00AF06E3">
              <w:rPr>
                <w:rFonts w:asciiTheme="minorHAnsi" w:hAnsiTheme="minorHAnsi" w:cstheme="minorHAnsi"/>
                <w:bCs/>
                <w:sz w:val="24"/>
                <w:szCs w:val="24"/>
              </w:rPr>
              <w:t xml:space="preserve"> with maximum fund payments to the Member during the Audit period. </w:t>
            </w:r>
          </w:p>
        </w:tc>
      </w:tr>
      <w:tr w:rsidR="00AF06E3" w:rsidRPr="00AF06E3" w14:paraId="05A6F0DE" w14:textId="77777777" w:rsidTr="002866C4">
        <w:trPr>
          <w:trHeight w:val="566"/>
          <w:jc w:val="center"/>
        </w:trPr>
        <w:tc>
          <w:tcPr>
            <w:tcW w:w="567" w:type="dxa"/>
            <w:shd w:val="clear" w:color="auto" w:fill="auto"/>
            <w:noWrap/>
            <w:vAlign w:val="center"/>
          </w:tcPr>
          <w:p w14:paraId="4D5588D3"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k</w:t>
            </w:r>
          </w:p>
        </w:tc>
        <w:tc>
          <w:tcPr>
            <w:tcW w:w="7380" w:type="dxa"/>
            <w:shd w:val="clear" w:color="auto" w:fill="auto"/>
            <w:vAlign w:val="center"/>
          </w:tcPr>
          <w:p w14:paraId="656ED5B3" w14:textId="6FDC8E5C"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Receipts/payment of funds and receipt/delivery of securities</w:t>
            </w:r>
            <w:r w:rsidR="00AD602D"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received/ transferred from/to respective clients only. </w:t>
            </w:r>
          </w:p>
        </w:tc>
        <w:tc>
          <w:tcPr>
            <w:tcW w:w="2969" w:type="dxa"/>
            <w:vAlign w:val="center"/>
          </w:tcPr>
          <w:p w14:paraId="6809261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206458C"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3C49D4B6" w14:textId="77777777" w:rsidTr="002866C4">
        <w:trPr>
          <w:trHeight w:val="260"/>
          <w:jc w:val="center"/>
        </w:trPr>
        <w:tc>
          <w:tcPr>
            <w:tcW w:w="567" w:type="dxa"/>
            <w:shd w:val="clear" w:color="auto" w:fill="auto"/>
            <w:noWrap/>
            <w:vAlign w:val="center"/>
          </w:tcPr>
          <w:p w14:paraId="7073226D"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w:t>
            </w:r>
          </w:p>
        </w:tc>
        <w:tc>
          <w:tcPr>
            <w:tcW w:w="7380" w:type="dxa"/>
            <w:shd w:val="clear" w:color="auto" w:fill="auto"/>
            <w:vAlign w:val="center"/>
          </w:tcPr>
          <w:p w14:paraId="0BFCAF2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Payments to clients are not made from proprietary bank accounts.</w:t>
            </w:r>
          </w:p>
        </w:tc>
        <w:tc>
          <w:tcPr>
            <w:tcW w:w="2969" w:type="dxa"/>
            <w:vAlign w:val="center"/>
          </w:tcPr>
          <w:p w14:paraId="77D73E75"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1783F48F"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7806197" w14:textId="77777777" w:rsidTr="002866C4">
        <w:trPr>
          <w:trHeight w:val="773"/>
          <w:jc w:val="center"/>
        </w:trPr>
        <w:tc>
          <w:tcPr>
            <w:tcW w:w="567" w:type="dxa"/>
            <w:shd w:val="clear" w:color="auto" w:fill="auto"/>
            <w:noWrap/>
            <w:vAlign w:val="center"/>
          </w:tcPr>
          <w:p w14:paraId="77721DE2" w14:textId="77777777" w:rsidR="008A4D06"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w:t>
            </w:r>
          </w:p>
        </w:tc>
        <w:tc>
          <w:tcPr>
            <w:tcW w:w="7380" w:type="dxa"/>
            <w:shd w:val="clear" w:color="auto" w:fill="auto"/>
          </w:tcPr>
          <w:p w14:paraId="6FF16A26"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14:paraId="1B82282C" w14:textId="77777777" w:rsidR="008A4D06" w:rsidRPr="00AF06E3" w:rsidRDefault="007B173C" w:rsidP="0042440D">
            <w:pPr>
              <w:jc w:val="both"/>
              <w:rPr>
                <w:rFonts w:asciiTheme="minorHAnsi" w:hAnsiTheme="minorHAnsi" w:cstheme="minorHAnsi"/>
                <w:bCs/>
                <w:sz w:val="24"/>
                <w:szCs w:val="24"/>
              </w:rPr>
            </w:pPr>
            <w:r w:rsidRPr="00AF06E3">
              <w:rPr>
                <w:rFonts w:asciiTheme="minorHAnsi" w:eastAsia="Calibri" w:hAnsiTheme="minorHAnsi" w:cstheme="minorHAnsi"/>
                <w:bCs/>
                <w:iCs/>
                <w:strike/>
                <w:sz w:val="24"/>
                <w:szCs w:val="24"/>
              </w:rPr>
              <w:t>A</w:t>
            </w:r>
            <w:r w:rsidR="006810E0" w:rsidRPr="00AF06E3">
              <w:rPr>
                <w:rFonts w:asciiTheme="minorHAnsi" w:hAnsiTheme="minorHAnsi" w:cstheme="minorHAnsi"/>
                <w:bCs/>
                <w:sz w:val="24"/>
                <w:szCs w:val="24"/>
              </w:rPr>
              <w:t>udit Period</w:t>
            </w:r>
          </w:p>
        </w:tc>
        <w:tc>
          <w:tcPr>
            <w:tcW w:w="3969" w:type="dxa"/>
            <w:shd w:val="clear" w:color="auto" w:fill="auto"/>
            <w:vAlign w:val="center"/>
          </w:tcPr>
          <w:p w14:paraId="6B4BD6E8"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transfer/JV entries between client accounts and proprietary accounts.</w:t>
            </w:r>
          </w:p>
        </w:tc>
      </w:tr>
      <w:tr w:rsidR="00AF06E3" w:rsidRPr="00AF06E3" w14:paraId="209FE9A8" w14:textId="77777777" w:rsidTr="002866C4">
        <w:trPr>
          <w:trHeight w:val="773"/>
          <w:jc w:val="center"/>
        </w:trPr>
        <w:tc>
          <w:tcPr>
            <w:tcW w:w="567" w:type="dxa"/>
            <w:shd w:val="clear" w:color="auto" w:fill="auto"/>
            <w:noWrap/>
            <w:vAlign w:val="center"/>
          </w:tcPr>
          <w:p w14:paraId="732CB97D" w14:textId="77777777" w:rsidR="008A4D06"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n</w:t>
            </w:r>
          </w:p>
        </w:tc>
        <w:tc>
          <w:tcPr>
            <w:tcW w:w="7380" w:type="dxa"/>
            <w:shd w:val="clear" w:color="auto" w:fill="auto"/>
          </w:tcPr>
          <w:p w14:paraId="15D4F63C"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14:paraId="25F71F29" w14:textId="77777777" w:rsidR="008A4D06" w:rsidRPr="00AF06E3" w:rsidRDefault="006810E0" w:rsidP="0042440D">
            <w:pPr>
              <w:jc w:val="both"/>
              <w:rPr>
                <w:rFonts w:asciiTheme="minorHAnsi" w:hAnsiTheme="minorHAnsi" w:cstheme="minorHAnsi"/>
                <w:bCs/>
                <w:strike/>
                <w:sz w:val="24"/>
                <w:szCs w:val="24"/>
              </w:rPr>
            </w:pPr>
            <w:r w:rsidRPr="00AF06E3">
              <w:rPr>
                <w:rFonts w:asciiTheme="minorHAnsi" w:eastAsia="Calibri" w:hAnsiTheme="minorHAnsi" w:cstheme="minorHAnsi"/>
                <w:bCs/>
                <w:iCs/>
                <w:sz w:val="24"/>
                <w:szCs w:val="24"/>
              </w:rPr>
              <w:t>Audit period</w:t>
            </w:r>
          </w:p>
        </w:tc>
        <w:tc>
          <w:tcPr>
            <w:tcW w:w="3969" w:type="dxa"/>
            <w:shd w:val="clear" w:color="auto" w:fill="auto"/>
            <w:vAlign w:val="center"/>
          </w:tcPr>
          <w:p w14:paraId="147326B0"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 of securities between client beneficiary accounts and proprietary accounts.</w:t>
            </w:r>
          </w:p>
        </w:tc>
      </w:tr>
      <w:tr w:rsidR="00AF06E3" w:rsidRPr="00AF06E3" w14:paraId="36E63BD9" w14:textId="77777777" w:rsidTr="002866C4">
        <w:trPr>
          <w:trHeight w:val="773"/>
          <w:jc w:val="center"/>
        </w:trPr>
        <w:tc>
          <w:tcPr>
            <w:tcW w:w="567" w:type="dxa"/>
            <w:shd w:val="clear" w:color="auto" w:fill="auto"/>
            <w:noWrap/>
            <w:vAlign w:val="center"/>
          </w:tcPr>
          <w:p w14:paraId="31D3A2F4"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o</w:t>
            </w:r>
          </w:p>
        </w:tc>
        <w:tc>
          <w:tcPr>
            <w:tcW w:w="7380" w:type="dxa"/>
            <w:shd w:val="clear" w:color="auto" w:fill="auto"/>
            <w:vAlign w:val="center"/>
          </w:tcPr>
          <w:p w14:paraId="1F1F4B13" w14:textId="767D491D"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Client’s funds / securities</w:t>
            </w:r>
            <w:r w:rsidR="007E0ED6"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transferred to respective clients within one working day of payout from Exchange in case of no running account authorization.</w:t>
            </w:r>
          </w:p>
        </w:tc>
        <w:tc>
          <w:tcPr>
            <w:tcW w:w="2969" w:type="dxa"/>
            <w:vAlign w:val="center"/>
          </w:tcPr>
          <w:p w14:paraId="0E8FE8FA"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41E986D4" w14:textId="77777777" w:rsidR="008C2354"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5 days with highest turnover during the audit period</w:t>
            </w:r>
            <w:r w:rsidR="002F49F0" w:rsidRPr="00AF06E3">
              <w:rPr>
                <w:rFonts w:asciiTheme="minorHAnsi" w:hAnsiTheme="minorHAnsi" w:cstheme="minorHAnsi"/>
                <w:bCs/>
                <w:sz w:val="24"/>
                <w:szCs w:val="24"/>
              </w:rPr>
              <w:t>.</w:t>
            </w:r>
          </w:p>
        </w:tc>
      </w:tr>
      <w:tr w:rsidR="00AF06E3" w:rsidRPr="00AF06E3" w14:paraId="762E9BFC" w14:textId="77777777" w:rsidTr="002866C4">
        <w:trPr>
          <w:trHeight w:val="791"/>
          <w:jc w:val="center"/>
        </w:trPr>
        <w:tc>
          <w:tcPr>
            <w:tcW w:w="567" w:type="dxa"/>
            <w:shd w:val="clear" w:color="auto" w:fill="auto"/>
            <w:noWrap/>
            <w:vAlign w:val="center"/>
          </w:tcPr>
          <w:p w14:paraId="3992BC97"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p</w:t>
            </w:r>
          </w:p>
        </w:tc>
        <w:tc>
          <w:tcPr>
            <w:tcW w:w="7380" w:type="dxa"/>
            <w:shd w:val="clear" w:color="auto" w:fill="auto"/>
            <w:vAlign w:val="center"/>
          </w:tcPr>
          <w:p w14:paraId="4D59AEA4" w14:textId="20C513E5"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Constituent securities</w:t>
            </w:r>
            <w:r w:rsidR="001742A3" w:rsidRPr="00AF06E3">
              <w:rPr>
                <w:rFonts w:asciiTheme="minorHAnsi" w:hAnsiTheme="minorHAnsi" w:cstheme="minorHAnsi"/>
                <w:bCs/>
                <w:iCs/>
                <w:sz w:val="24"/>
                <w:szCs w:val="24"/>
              </w:rPr>
              <w:t>/commodities</w:t>
            </w:r>
            <w:r w:rsidRPr="00AF06E3">
              <w:rPr>
                <w:rFonts w:asciiTheme="minorHAnsi" w:hAnsiTheme="minorHAnsi" w:cstheme="minorHAnsi"/>
                <w:bCs/>
                <w:iCs/>
                <w:sz w:val="24"/>
                <w:szCs w:val="24"/>
              </w:rPr>
              <w:t xml:space="preserve"> received as margin is not utilized for execution of proprietary trades or trades in the name of Directors/ Key Promoters/ shareholders.  </w:t>
            </w:r>
          </w:p>
        </w:tc>
        <w:tc>
          <w:tcPr>
            <w:tcW w:w="2969" w:type="dxa"/>
            <w:vAlign w:val="center"/>
          </w:tcPr>
          <w:p w14:paraId="048DB5DA"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B8631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Verify 5 settlement dates with highest PRO obligations during the audit period</w:t>
            </w:r>
          </w:p>
        </w:tc>
      </w:tr>
      <w:tr w:rsidR="00AF06E3" w:rsidRPr="00AF06E3" w14:paraId="5D6BCF90" w14:textId="77777777" w:rsidTr="002866C4">
        <w:trPr>
          <w:trHeight w:val="539"/>
          <w:jc w:val="center"/>
        </w:trPr>
        <w:tc>
          <w:tcPr>
            <w:tcW w:w="567" w:type="dxa"/>
            <w:shd w:val="clear" w:color="auto" w:fill="auto"/>
            <w:noWrap/>
            <w:vAlign w:val="center"/>
          </w:tcPr>
          <w:p w14:paraId="75231691"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q</w:t>
            </w:r>
          </w:p>
        </w:tc>
        <w:tc>
          <w:tcPr>
            <w:tcW w:w="7380" w:type="dxa"/>
            <w:shd w:val="clear" w:color="auto" w:fill="auto"/>
            <w:vAlign w:val="center"/>
          </w:tcPr>
          <w:p w14:paraId="5E25BAF9"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Delivery of securities to constituent is not made from Proprietary account.</w:t>
            </w:r>
          </w:p>
        </w:tc>
        <w:tc>
          <w:tcPr>
            <w:tcW w:w="2969" w:type="dxa"/>
            <w:vAlign w:val="center"/>
          </w:tcPr>
          <w:p w14:paraId="6882DDDD"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7F864757" w14:textId="7C8CBEF4" w:rsidR="00D73DDA" w:rsidRPr="00AF06E3" w:rsidRDefault="00D26419"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 Verification to be done for the sample clients/dates identified under point 4 (a) above whether pay-in of securities is made from </w:t>
            </w:r>
            <w:r w:rsidRPr="00AF06E3">
              <w:rPr>
                <w:rFonts w:asciiTheme="minorHAnsi" w:hAnsiTheme="minorHAnsi" w:cstheme="minorHAnsi"/>
                <w:bCs/>
                <w:iCs/>
                <w:sz w:val="24"/>
                <w:szCs w:val="24"/>
              </w:rPr>
              <w:t>Proprietary account.</w:t>
            </w:r>
          </w:p>
        </w:tc>
      </w:tr>
      <w:tr w:rsidR="00AF06E3" w:rsidRPr="00AF06E3" w14:paraId="78D7686D" w14:textId="77777777" w:rsidTr="002866C4">
        <w:trPr>
          <w:trHeight w:val="703"/>
          <w:jc w:val="center"/>
        </w:trPr>
        <w:tc>
          <w:tcPr>
            <w:tcW w:w="567" w:type="dxa"/>
            <w:shd w:val="clear" w:color="auto" w:fill="auto"/>
            <w:noWrap/>
            <w:vAlign w:val="center"/>
          </w:tcPr>
          <w:p w14:paraId="0C06A401" w14:textId="77777777" w:rsidR="00D73DDA" w:rsidRPr="00AF06E3" w:rsidRDefault="00A645E9"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w:t>
            </w:r>
          </w:p>
        </w:tc>
        <w:tc>
          <w:tcPr>
            <w:tcW w:w="7380" w:type="dxa"/>
            <w:shd w:val="clear" w:color="auto" w:fill="auto"/>
            <w:vAlign w:val="center"/>
          </w:tcPr>
          <w:p w14:paraId="75CE61E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Excess Brokerage was not charged on trades executed on the Exchange.</w:t>
            </w:r>
          </w:p>
        </w:tc>
        <w:tc>
          <w:tcPr>
            <w:tcW w:w="2969" w:type="dxa"/>
            <w:vAlign w:val="center"/>
          </w:tcPr>
          <w:p w14:paraId="098F9758"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4ADC124" w14:textId="3E867E7E" w:rsidR="00D73DDA" w:rsidRPr="00AF06E3" w:rsidRDefault="00D73DDA" w:rsidP="00D26419">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D26419" w:rsidRPr="00AF06E3">
              <w:rPr>
                <w:rFonts w:asciiTheme="minorHAnsi" w:hAnsiTheme="minorHAnsi" w:cstheme="minorHAnsi"/>
                <w:bCs/>
                <w:sz w:val="24"/>
                <w:szCs w:val="24"/>
              </w:rPr>
              <w:t xml:space="preserve">(at-least one date per segment per month during the Audit period.) </w:t>
            </w:r>
            <w:r w:rsidRPr="00AF06E3">
              <w:rPr>
                <w:rFonts w:asciiTheme="minorHAnsi" w:hAnsiTheme="minorHAnsi" w:cstheme="minorHAnsi"/>
                <w:bCs/>
                <w:sz w:val="24"/>
                <w:szCs w:val="24"/>
              </w:rPr>
              <w:t xml:space="preserve">with highest clientele turnover </w:t>
            </w:r>
          </w:p>
        </w:tc>
      </w:tr>
      <w:tr w:rsidR="00AF06E3" w:rsidRPr="00AF06E3" w14:paraId="353F0109" w14:textId="77777777" w:rsidTr="002866C4">
        <w:trPr>
          <w:trHeight w:val="323"/>
          <w:jc w:val="center"/>
        </w:trPr>
        <w:tc>
          <w:tcPr>
            <w:tcW w:w="567" w:type="dxa"/>
            <w:shd w:val="clear" w:color="auto" w:fill="auto"/>
            <w:noWrap/>
            <w:vAlign w:val="center"/>
          </w:tcPr>
          <w:p w14:paraId="7ACE2271"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510C4B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Not more than one client code is allotted to a single client.</w:t>
            </w:r>
          </w:p>
        </w:tc>
        <w:tc>
          <w:tcPr>
            <w:tcW w:w="2969" w:type="dxa"/>
            <w:vAlign w:val="center"/>
          </w:tcPr>
          <w:p w14:paraId="5FADD0F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37AEF0" w14:textId="20DB4760" w:rsidR="00D73DDA" w:rsidRPr="00AF06E3" w:rsidRDefault="005816D8"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Status as on the last date of Audit period.</w:t>
            </w:r>
          </w:p>
        </w:tc>
      </w:tr>
      <w:tr w:rsidR="00AF06E3" w:rsidRPr="00AF06E3" w14:paraId="5FABB1F8" w14:textId="77777777" w:rsidTr="002866C4">
        <w:trPr>
          <w:trHeight w:val="917"/>
          <w:jc w:val="center"/>
        </w:trPr>
        <w:tc>
          <w:tcPr>
            <w:tcW w:w="567" w:type="dxa"/>
            <w:shd w:val="clear" w:color="auto" w:fill="auto"/>
            <w:noWrap/>
            <w:vAlign w:val="center"/>
          </w:tcPr>
          <w:p w14:paraId="4D17738F"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17B9251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14:paraId="34D1C68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EB98EE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as on the last date of the Audit period</w:t>
            </w:r>
          </w:p>
        </w:tc>
      </w:tr>
      <w:tr w:rsidR="00AF06E3" w:rsidRPr="00AF06E3" w14:paraId="0186AFF5" w14:textId="77777777" w:rsidTr="002866C4">
        <w:trPr>
          <w:trHeight w:val="809"/>
          <w:jc w:val="center"/>
        </w:trPr>
        <w:tc>
          <w:tcPr>
            <w:tcW w:w="567" w:type="dxa"/>
            <w:shd w:val="clear" w:color="auto" w:fill="auto"/>
            <w:noWrap/>
            <w:vAlign w:val="center"/>
          </w:tcPr>
          <w:p w14:paraId="58D75BB9"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u</w:t>
            </w:r>
          </w:p>
        </w:tc>
        <w:tc>
          <w:tcPr>
            <w:tcW w:w="7380" w:type="dxa"/>
            <w:shd w:val="clear" w:color="auto" w:fill="auto"/>
            <w:vAlign w:val="center"/>
          </w:tcPr>
          <w:p w14:paraId="58E69FDF" w14:textId="7327D674"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Register of Securities</w:t>
            </w:r>
            <w:r w:rsidR="001742A3"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and Holding statement from depositories for each DP account</w:t>
            </w:r>
            <w:r w:rsidR="0082650C" w:rsidRPr="00AF06E3">
              <w:rPr>
                <w:rFonts w:asciiTheme="minorHAnsi" w:hAnsiTheme="minorHAnsi" w:cstheme="minorHAnsi"/>
                <w:sz w:val="24"/>
                <w:szCs w:val="24"/>
              </w:rPr>
              <w:t xml:space="preserve"> and </w:t>
            </w:r>
            <w:r w:rsidR="001742A3" w:rsidRPr="00AF06E3">
              <w:rPr>
                <w:rFonts w:asciiTheme="minorHAnsi" w:hAnsiTheme="minorHAnsi" w:cstheme="minorHAnsi"/>
                <w:sz w:val="24"/>
                <w:szCs w:val="24"/>
              </w:rPr>
              <w:t>warehouse records</w:t>
            </w:r>
            <w:r w:rsidRPr="00AF06E3">
              <w:rPr>
                <w:rFonts w:asciiTheme="minorHAnsi" w:hAnsiTheme="minorHAnsi" w:cstheme="minorHAnsi"/>
                <w:sz w:val="24"/>
                <w:szCs w:val="24"/>
              </w:rPr>
              <w:t xml:space="preserve"> are reconciled and reconciliation statement for the same is prepared periodically.</w:t>
            </w:r>
          </w:p>
        </w:tc>
        <w:tc>
          <w:tcPr>
            <w:tcW w:w="2969" w:type="dxa"/>
            <w:vAlign w:val="center"/>
          </w:tcPr>
          <w:p w14:paraId="22901BC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D86A578" w14:textId="296F8F1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whether reconciliation has been done on quarterly</w:t>
            </w:r>
            <w:r w:rsidR="001D6237" w:rsidRPr="00AF06E3">
              <w:rPr>
                <w:rFonts w:asciiTheme="minorHAnsi" w:hAnsiTheme="minorHAnsi" w:cstheme="minorHAnsi"/>
                <w:bCs/>
                <w:sz w:val="24"/>
                <w:szCs w:val="24"/>
              </w:rPr>
              <w:t>/monthly</w:t>
            </w:r>
            <w:r w:rsidRPr="00AF06E3">
              <w:rPr>
                <w:rFonts w:asciiTheme="minorHAnsi" w:hAnsiTheme="minorHAnsi" w:cstheme="minorHAnsi"/>
                <w:bCs/>
                <w:sz w:val="24"/>
                <w:szCs w:val="24"/>
              </w:rPr>
              <w:t xml:space="preserve"> basis.</w:t>
            </w:r>
          </w:p>
        </w:tc>
      </w:tr>
      <w:tr w:rsidR="00AF06E3" w:rsidRPr="00AF06E3" w14:paraId="16AF440E" w14:textId="77777777" w:rsidTr="002866C4">
        <w:trPr>
          <w:trHeight w:val="791"/>
          <w:jc w:val="center"/>
        </w:trPr>
        <w:tc>
          <w:tcPr>
            <w:tcW w:w="567" w:type="dxa"/>
            <w:shd w:val="clear" w:color="auto" w:fill="auto"/>
            <w:noWrap/>
            <w:vAlign w:val="center"/>
          </w:tcPr>
          <w:p w14:paraId="271908CC"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v</w:t>
            </w:r>
          </w:p>
        </w:tc>
        <w:tc>
          <w:tcPr>
            <w:tcW w:w="7380" w:type="dxa"/>
            <w:shd w:val="clear" w:color="auto" w:fill="auto"/>
            <w:vAlign w:val="center"/>
          </w:tcPr>
          <w:p w14:paraId="067335D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Dividend and other corporate benefits received on behalf of clients is paid/credited/passed on to the respective clients account without any delay. </w:t>
            </w:r>
          </w:p>
        </w:tc>
        <w:tc>
          <w:tcPr>
            <w:tcW w:w="2969" w:type="dxa"/>
            <w:vAlign w:val="center"/>
          </w:tcPr>
          <w:p w14:paraId="0CE4E271"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3CFD1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Delays in excess of 90 days to be reported</w:t>
            </w:r>
          </w:p>
        </w:tc>
      </w:tr>
      <w:tr w:rsidR="00AF06E3" w:rsidRPr="00AF06E3" w14:paraId="64978188" w14:textId="77777777" w:rsidTr="002866C4">
        <w:trPr>
          <w:trHeight w:val="539"/>
          <w:jc w:val="center"/>
        </w:trPr>
        <w:tc>
          <w:tcPr>
            <w:tcW w:w="567" w:type="dxa"/>
            <w:shd w:val="clear" w:color="auto" w:fill="auto"/>
            <w:noWrap/>
            <w:vAlign w:val="center"/>
          </w:tcPr>
          <w:p w14:paraId="5CD281D6"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w</w:t>
            </w:r>
          </w:p>
        </w:tc>
        <w:tc>
          <w:tcPr>
            <w:tcW w:w="7380" w:type="dxa"/>
            <w:shd w:val="clear" w:color="auto" w:fill="auto"/>
            <w:vAlign w:val="center"/>
          </w:tcPr>
          <w:p w14:paraId="12CBC3C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taken consent from the client regarding monthly /quarterly settlement in the running account authorisation.</w:t>
            </w:r>
          </w:p>
        </w:tc>
        <w:tc>
          <w:tcPr>
            <w:tcW w:w="2969" w:type="dxa"/>
            <w:vAlign w:val="center"/>
          </w:tcPr>
          <w:p w14:paraId="2E22D61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97B91DD"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38C0EC2" w14:textId="77777777" w:rsidTr="002866C4">
        <w:trPr>
          <w:trHeight w:val="620"/>
          <w:jc w:val="center"/>
        </w:trPr>
        <w:tc>
          <w:tcPr>
            <w:tcW w:w="567" w:type="dxa"/>
            <w:shd w:val="clear" w:color="auto" w:fill="auto"/>
            <w:noWrap/>
            <w:vAlign w:val="center"/>
          </w:tcPr>
          <w:p w14:paraId="23512BBB" w14:textId="77777777" w:rsidR="00D73DDA"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x</w:t>
            </w:r>
          </w:p>
        </w:tc>
        <w:tc>
          <w:tcPr>
            <w:tcW w:w="7380" w:type="dxa"/>
            <w:shd w:val="clear" w:color="auto" w:fill="auto"/>
            <w:vAlign w:val="center"/>
          </w:tcPr>
          <w:p w14:paraId="7C0758E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done actual settlement of funds &amp; securities as consented by the client (monthly/quarterly) in the running account authorisation.</w:t>
            </w:r>
          </w:p>
        </w:tc>
        <w:tc>
          <w:tcPr>
            <w:tcW w:w="2969" w:type="dxa"/>
            <w:vAlign w:val="center"/>
          </w:tcPr>
          <w:p w14:paraId="40EBA4E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2B2261A0"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61080EF0" w14:textId="77777777" w:rsidR="00D73DDA" w:rsidRPr="00AF06E3" w:rsidRDefault="00D73DDA"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w:t>
            </w:r>
            <w:r w:rsidRPr="00AF06E3">
              <w:rPr>
                <w:rFonts w:asciiTheme="minorHAnsi" w:hAnsiTheme="minorHAnsi" w:cstheme="minorHAnsi"/>
                <w:sz w:val="24"/>
                <w:szCs w:val="24"/>
              </w:rPr>
              <w:lastRenderedPageBreak/>
              <w:t>done no transactions during the audit period.</w:t>
            </w:r>
          </w:p>
          <w:p w14:paraId="0D3208E6" w14:textId="77777777" w:rsidR="00D73DDA" w:rsidRPr="00AF06E3" w:rsidRDefault="00D73DDA" w:rsidP="0042440D">
            <w:pPr>
              <w:ind w:left="-43"/>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524A520E" w14:textId="77777777" w:rsidTr="002866C4">
        <w:trPr>
          <w:trHeight w:val="530"/>
          <w:jc w:val="center"/>
        </w:trPr>
        <w:tc>
          <w:tcPr>
            <w:tcW w:w="567" w:type="dxa"/>
            <w:shd w:val="clear" w:color="auto" w:fill="auto"/>
            <w:noWrap/>
            <w:vAlign w:val="center"/>
          </w:tcPr>
          <w:p w14:paraId="3F1F12F3"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y</w:t>
            </w:r>
          </w:p>
        </w:tc>
        <w:tc>
          <w:tcPr>
            <w:tcW w:w="7380" w:type="dxa"/>
            <w:shd w:val="clear" w:color="auto" w:fill="auto"/>
            <w:vAlign w:val="center"/>
          </w:tcPr>
          <w:p w14:paraId="2626D264"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sent a statement of accounts containing an extract from client ledger for funds &amp; securities along with a statement explaining the retention of funds/securities, within five days from the date when the account is considered to be settled. </w:t>
            </w:r>
          </w:p>
        </w:tc>
        <w:tc>
          <w:tcPr>
            <w:tcW w:w="2969" w:type="dxa"/>
            <w:shd w:val="clear" w:color="auto" w:fill="auto"/>
            <w:vAlign w:val="center"/>
          </w:tcPr>
          <w:p w14:paraId="3A61FF3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5C881C32" w14:textId="77777777" w:rsidR="008A4D06" w:rsidRPr="00AF06E3" w:rsidRDefault="008A4D06" w:rsidP="0042440D">
            <w:pPr>
              <w:jc w:val="both"/>
              <w:rPr>
                <w:rFonts w:asciiTheme="minorHAnsi" w:hAnsiTheme="minorHAnsi" w:cstheme="minorHAnsi"/>
                <w:strike/>
                <w:sz w:val="24"/>
                <w:szCs w:val="24"/>
              </w:rPr>
            </w:pPr>
          </w:p>
        </w:tc>
        <w:tc>
          <w:tcPr>
            <w:tcW w:w="3969" w:type="dxa"/>
            <w:shd w:val="clear" w:color="auto" w:fill="auto"/>
            <w:vAlign w:val="center"/>
          </w:tcPr>
          <w:p w14:paraId="6CAE8DBE"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7F809B3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3CFB473"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50888BBB" w14:textId="77777777" w:rsidTr="002866C4">
        <w:trPr>
          <w:trHeight w:val="530"/>
          <w:jc w:val="center"/>
        </w:trPr>
        <w:tc>
          <w:tcPr>
            <w:tcW w:w="567" w:type="dxa"/>
            <w:shd w:val="clear" w:color="auto" w:fill="auto"/>
            <w:noWrap/>
            <w:vAlign w:val="center"/>
          </w:tcPr>
          <w:p w14:paraId="083AB85C"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z</w:t>
            </w:r>
          </w:p>
        </w:tc>
        <w:tc>
          <w:tcPr>
            <w:tcW w:w="7380" w:type="dxa"/>
            <w:shd w:val="clear" w:color="auto" w:fill="auto"/>
            <w:vAlign w:val="center"/>
          </w:tcPr>
          <w:p w14:paraId="4FBF49A8"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done any inter-client adjustment for the purpose of client level quarterly/monthly settlement.</w:t>
            </w:r>
          </w:p>
        </w:tc>
        <w:tc>
          <w:tcPr>
            <w:tcW w:w="2969" w:type="dxa"/>
            <w:shd w:val="clear" w:color="auto" w:fill="auto"/>
            <w:vAlign w:val="center"/>
          </w:tcPr>
          <w:p w14:paraId="7879A09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6D13F7DC"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321895C1"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7435D711"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 xml:space="preserve">In case the minimum number is not available in a particular criteria, then </w:t>
            </w:r>
            <w:r w:rsidRPr="00AF06E3">
              <w:rPr>
                <w:rFonts w:asciiTheme="minorHAnsi" w:hAnsiTheme="minorHAnsi" w:cstheme="minorHAnsi"/>
                <w:sz w:val="24"/>
                <w:szCs w:val="24"/>
              </w:rPr>
              <w:lastRenderedPageBreak/>
              <w:t>clients shall be selected based on the remaining criteria</w:t>
            </w:r>
          </w:p>
        </w:tc>
      </w:tr>
      <w:tr w:rsidR="00AF06E3" w:rsidRPr="00AF06E3" w14:paraId="4926FEF3" w14:textId="77777777" w:rsidTr="002866C4">
        <w:trPr>
          <w:trHeight w:val="1619"/>
          <w:jc w:val="center"/>
        </w:trPr>
        <w:tc>
          <w:tcPr>
            <w:tcW w:w="567" w:type="dxa"/>
            <w:shd w:val="clear" w:color="auto" w:fill="auto"/>
            <w:noWrap/>
            <w:vAlign w:val="center"/>
          </w:tcPr>
          <w:p w14:paraId="216555C9"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aa</w:t>
            </w:r>
          </w:p>
        </w:tc>
        <w:tc>
          <w:tcPr>
            <w:tcW w:w="7380" w:type="dxa"/>
            <w:shd w:val="clear" w:color="auto" w:fill="auto"/>
            <w:vAlign w:val="center"/>
          </w:tcPr>
          <w:p w14:paraId="4798B31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While settling the client accounts,  Member has ensured that funds have been transferred to the clients through electronic transfer mode only except where the electronic payment instructions have failed or</w:t>
            </w:r>
            <w:r w:rsidR="007B173C" w:rsidRPr="00AF06E3">
              <w:rPr>
                <w:rFonts w:asciiTheme="minorHAnsi" w:hAnsiTheme="minorHAnsi" w:cstheme="minorHAnsi"/>
                <w:sz w:val="24"/>
                <w:szCs w:val="24"/>
              </w:rPr>
              <w:t xml:space="preserve"> have been rejected by the bank</w:t>
            </w:r>
          </w:p>
        </w:tc>
        <w:tc>
          <w:tcPr>
            <w:tcW w:w="2969" w:type="dxa"/>
            <w:shd w:val="clear" w:color="auto" w:fill="auto"/>
            <w:vAlign w:val="center"/>
          </w:tcPr>
          <w:p w14:paraId="481C817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089F2D24" w14:textId="77777777" w:rsidR="008A4D06" w:rsidRPr="00AF06E3" w:rsidRDefault="008A4D06" w:rsidP="0042440D">
            <w:pPr>
              <w:jc w:val="both"/>
              <w:rPr>
                <w:rFonts w:asciiTheme="minorHAnsi" w:hAnsiTheme="minorHAnsi" w:cstheme="minorHAnsi"/>
                <w:sz w:val="24"/>
                <w:szCs w:val="24"/>
              </w:rPr>
            </w:pPr>
          </w:p>
        </w:tc>
        <w:tc>
          <w:tcPr>
            <w:tcW w:w="3969" w:type="dxa"/>
            <w:shd w:val="clear" w:color="auto" w:fill="auto"/>
            <w:vAlign w:val="center"/>
          </w:tcPr>
          <w:p w14:paraId="5D936411"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7A72BD8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1EDE170D"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24A3FC79" w14:textId="77777777" w:rsidTr="002866C4">
        <w:trPr>
          <w:trHeight w:val="1619"/>
          <w:jc w:val="center"/>
        </w:trPr>
        <w:tc>
          <w:tcPr>
            <w:tcW w:w="567" w:type="dxa"/>
            <w:shd w:val="clear" w:color="auto" w:fill="auto"/>
            <w:noWrap/>
            <w:vAlign w:val="center"/>
          </w:tcPr>
          <w:p w14:paraId="780F9713"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ab</w:t>
            </w:r>
          </w:p>
        </w:tc>
        <w:tc>
          <w:tcPr>
            <w:tcW w:w="7380" w:type="dxa"/>
            <w:shd w:val="clear" w:color="auto" w:fill="auto"/>
            <w:vAlign w:val="center"/>
          </w:tcPr>
          <w:p w14:paraId="0923BC3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following statutory levies/ fee/ charges are not collected from clients in excess of actuals levied on the members. Such as-</w:t>
            </w:r>
          </w:p>
          <w:p w14:paraId="3AF7B397"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i)   Securities Transaction Tax, </w:t>
            </w:r>
          </w:p>
          <w:p w14:paraId="4BB1712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ii)  SEBI turnover fees, </w:t>
            </w:r>
          </w:p>
          <w:p w14:paraId="714E17EA"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iii) Exchange Transaction Charges</w:t>
            </w:r>
          </w:p>
          <w:p w14:paraId="5BF861CB"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If Excess is collected, please give complete details.</w:t>
            </w:r>
          </w:p>
        </w:tc>
        <w:tc>
          <w:tcPr>
            <w:tcW w:w="2969" w:type="dxa"/>
            <w:vAlign w:val="center"/>
          </w:tcPr>
          <w:p w14:paraId="62CC9743"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DD3E278"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EE99C90" w14:textId="77777777" w:rsidTr="002866C4">
        <w:trPr>
          <w:trHeight w:val="1070"/>
          <w:jc w:val="center"/>
        </w:trPr>
        <w:tc>
          <w:tcPr>
            <w:tcW w:w="567" w:type="dxa"/>
            <w:shd w:val="clear" w:color="auto" w:fill="auto"/>
            <w:noWrap/>
            <w:vAlign w:val="center"/>
          </w:tcPr>
          <w:p w14:paraId="4219707E"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ac</w:t>
            </w:r>
          </w:p>
        </w:tc>
        <w:tc>
          <w:tcPr>
            <w:tcW w:w="7380" w:type="dxa"/>
            <w:shd w:val="clear" w:color="auto" w:fill="auto"/>
            <w:vAlign w:val="center"/>
          </w:tcPr>
          <w:p w14:paraId="64FD7700"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14:paraId="6ACB240C"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E32D387"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w:t>
            </w:r>
            <w:r w:rsidR="007F7306" w:rsidRPr="00AF06E3">
              <w:rPr>
                <w:rFonts w:asciiTheme="minorHAnsi" w:eastAsia="Times New Roman" w:hAnsiTheme="minorHAnsi" w:cstheme="minorHAnsi"/>
                <w:sz w:val="24"/>
                <w:szCs w:val="24"/>
              </w:rPr>
              <w:t>stered during the audit period.</w:t>
            </w:r>
          </w:p>
        </w:tc>
      </w:tr>
      <w:tr w:rsidR="00AF06E3" w:rsidRPr="00AF06E3" w14:paraId="5EA2083A" w14:textId="77777777" w:rsidTr="002866C4">
        <w:trPr>
          <w:trHeight w:val="315"/>
          <w:jc w:val="center"/>
        </w:trPr>
        <w:tc>
          <w:tcPr>
            <w:tcW w:w="567" w:type="dxa"/>
            <w:shd w:val="clear" w:color="auto" w:fill="auto"/>
            <w:noWrap/>
            <w:vAlign w:val="center"/>
          </w:tcPr>
          <w:p w14:paraId="732814D4"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ad</w:t>
            </w:r>
          </w:p>
        </w:tc>
        <w:tc>
          <w:tcPr>
            <w:tcW w:w="7380" w:type="dxa"/>
            <w:shd w:val="clear" w:color="auto" w:fill="auto"/>
            <w:vAlign w:val="center"/>
          </w:tcPr>
          <w:p w14:paraId="63B40505"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14:paraId="0C318256"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261D7D6"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4138F6" w14:textId="77777777" w:rsidTr="002866C4">
        <w:trPr>
          <w:trHeight w:val="315"/>
          <w:jc w:val="center"/>
        </w:trPr>
        <w:tc>
          <w:tcPr>
            <w:tcW w:w="567" w:type="dxa"/>
            <w:shd w:val="clear" w:color="auto" w:fill="auto"/>
            <w:noWrap/>
            <w:vAlign w:val="center"/>
          </w:tcPr>
          <w:p w14:paraId="092290F6"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ae</w:t>
            </w:r>
          </w:p>
        </w:tc>
        <w:tc>
          <w:tcPr>
            <w:tcW w:w="7380" w:type="dxa"/>
            <w:shd w:val="clear" w:color="auto" w:fill="auto"/>
            <w:vAlign w:val="center"/>
          </w:tcPr>
          <w:p w14:paraId="0E1FD276"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from client bank account to any third party or  any other non-client account</w:t>
            </w:r>
          </w:p>
        </w:tc>
        <w:tc>
          <w:tcPr>
            <w:tcW w:w="2969" w:type="dxa"/>
            <w:shd w:val="clear" w:color="auto" w:fill="auto"/>
            <w:vAlign w:val="center"/>
          </w:tcPr>
          <w:p w14:paraId="75D9A8F8"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3A342376"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0B9F55FF" w14:textId="77777777" w:rsidTr="002866C4">
        <w:trPr>
          <w:trHeight w:val="315"/>
          <w:jc w:val="center"/>
        </w:trPr>
        <w:tc>
          <w:tcPr>
            <w:tcW w:w="567" w:type="dxa"/>
            <w:shd w:val="clear" w:color="auto" w:fill="auto"/>
            <w:noWrap/>
            <w:vAlign w:val="center"/>
          </w:tcPr>
          <w:p w14:paraId="4A332011"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af</w:t>
            </w:r>
          </w:p>
        </w:tc>
        <w:tc>
          <w:tcPr>
            <w:tcW w:w="7380" w:type="dxa"/>
            <w:shd w:val="clear" w:color="auto" w:fill="auto"/>
            <w:vAlign w:val="center"/>
          </w:tcPr>
          <w:p w14:paraId="2661F8D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to its Group companies/ Associates from client bank accounts.</w:t>
            </w:r>
          </w:p>
        </w:tc>
        <w:tc>
          <w:tcPr>
            <w:tcW w:w="2969" w:type="dxa"/>
            <w:shd w:val="clear" w:color="auto" w:fill="auto"/>
            <w:vAlign w:val="center"/>
          </w:tcPr>
          <w:p w14:paraId="1793AFE4"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17CF6D43"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76D6C44D" w14:textId="77777777" w:rsidTr="002866C4">
        <w:trPr>
          <w:trHeight w:val="315"/>
          <w:jc w:val="center"/>
        </w:trPr>
        <w:tc>
          <w:tcPr>
            <w:tcW w:w="567" w:type="dxa"/>
            <w:shd w:val="clear" w:color="auto" w:fill="auto"/>
            <w:noWrap/>
            <w:vAlign w:val="center"/>
          </w:tcPr>
          <w:p w14:paraId="7AB2C304"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ag</w:t>
            </w:r>
          </w:p>
        </w:tc>
        <w:tc>
          <w:tcPr>
            <w:tcW w:w="7380" w:type="dxa"/>
            <w:shd w:val="clear" w:color="auto" w:fill="auto"/>
            <w:vAlign w:val="center"/>
          </w:tcPr>
          <w:p w14:paraId="36F0772D"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Payment for own trades (PRO) are not made from client bank accounts.</w:t>
            </w:r>
          </w:p>
        </w:tc>
        <w:tc>
          <w:tcPr>
            <w:tcW w:w="2969" w:type="dxa"/>
            <w:shd w:val="clear" w:color="auto" w:fill="auto"/>
            <w:vAlign w:val="center"/>
          </w:tcPr>
          <w:p w14:paraId="4218C39A"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B14C502"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3A68D057" w14:textId="77777777" w:rsidTr="002866C4">
        <w:trPr>
          <w:trHeight w:val="315"/>
          <w:jc w:val="center"/>
        </w:trPr>
        <w:tc>
          <w:tcPr>
            <w:tcW w:w="567" w:type="dxa"/>
            <w:shd w:val="clear" w:color="auto" w:fill="auto"/>
            <w:noWrap/>
            <w:vAlign w:val="center"/>
          </w:tcPr>
          <w:p w14:paraId="2835B15D" w14:textId="77777777" w:rsidR="008A4D06" w:rsidRPr="00AF06E3" w:rsidRDefault="007B173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ah</w:t>
            </w:r>
          </w:p>
        </w:tc>
        <w:tc>
          <w:tcPr>
            <w:tcW w:w="7380" w:type="dxa"/>
            <w:shd w:val="clear" w:color="auto" w:fill="auto"/>
            <w:vAlign w:val="center"/>
          </w:tcPr>
          <w:p w14:paraId="2EE20C2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14:paraId="30F85BE7"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EA87C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824535B" w14:textId="77777777" w:rsidTr="002866C4">
        <w:trPr>
          <w:trHeight w:val="315"/>
          <w:jc w:val="center"/>
        </w:trPr>
        <w:tc>
          <w:tcPr>
            <w:tcW w:w="567" w:type="dxa"/>
            <w:shd w:val="clear" w:color="auto" w:fill="auto"/>
            <w:noWrap/>
            <w:vAlign w:val="center"/>
          </w:tcPr>
          <w:p w14:paraId="620D5FA9" w14:textId="77777777" w:rsidR="008A4D06" w:rsidRPr="00AF06E3" w:rsidRDefault="00A645E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r w:rsidR="007B173C" w:rsidRPr="00AF06E3">
              <w:rPr>
                <w:rFonts w:asciiTheme="minorHAnsi" w:hAnsiTheme="minorHAnsi" w:cstheme="minorHAnsi"/>
                <w:bCs/>
                <w:sz w:val="24"/>
                <w:szCs w:val="24"/>
              </w:rPr>
              <w:t>i</w:t>
            </w:r>
          </w:p>
        </w:tc>
        <w:tc>
          <w:tcPr>
            <w:tcW w:w="7380" w:type="dxa"/>
            <w:shd w:val="clear" w:color="auto" w:fill="auto"/>
            <w:vAlign w:val="center"/>
          </w:tcPr>
          <w:p w14:paraId="361BD03B" w14:textId="0B0CA031"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taken securities</w:t>
            </w:r>
            <w:r w:rsidR="001742A3"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from any client for purposes other than margin or meeting the client’s obligation.</w:t>
            </w:r>
          </w:p>
        </w:tc>
        <w:tc>
          <w:tcPr>
            <w:tcW w:w="2969" w:type="dxa"/>
            <w:shd w:val="clear" w:color="auto" w:fill="auto"/>
            <w:vAlign w:val="center"/>
          </w:tcPr>
          <w:p w14:paraId="6410283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AE4D74C"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F685D4" w14:textId="77777777" w:rsidTr="002866C4">
        <w:trPr>
          <w:trHeight w:val="315"/>
          <w:jc w:val="center"/>
        </w:trPr>
        <w:tc>
          <w:tcPr>
            <w:tcW w:w="567" w:type="dxa"/>
            <w:shd w:val="clear" w:color="auto" w:fill="auto"/>
            <w:noWrap/>
            <w:vAlign w:val="center"/>
          </w:tcPr>
          <w:p w14:paraId="449E8E3E" w14:textId="77777777" w:rsidR="008A4D06" w:rsidRPr="00AF06E3" w:rsidRDefault="008A4D0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r w:rsidR="007B173C" w:rsidRPr="00AF06E3">
              <w:rPr>
                <w:rFonts w:asciiTheme="minorHAnsi" w:hAnsiTheme="minorHAnsi" w:cstheme="minorHAnsi"/>
                <w:bCs/>
                <w:sz w:val="24"/>
                <w:szCs w:val="24"/>
              </w:rPr>
              <w:t>j</w:t>
            </w:r>
          </w:p>
        </w:tc>
        <w:tc>
          <w:tcPr>
            <w:tcW w:w="7380" w:type="dxa"/>
            <w:shd w:val="clear" w:color="auto" w:fill="auto"/>
            <w:vAlign w:val="center"/>
          </w:tcPr>
          <w:p w14:paraId="11C3C59B"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ensured that the funds &amp; securities available in the client bank/s and client beneficiary account/s together with balances available with </w:t>
            </w:r>
            <w:r w:rsidRPr="00AF06E3">
              <w:rPr>
                <w:rFonts w:asciiTheme="minorHAnsi" w:eastAsia="Calibri" w:hAnsiTheme="minorHAnsi" w:cstheme="minorHAnsi"/>
                <w:sz w:val="24"/>
                <w:szCs w:val="24"/>
              </w:rPr>
              <w:t>clearing</w:t>
            </w:r>
            <w:r w:rsidRPr="00AF06E3">
              <w:rPr>
                <w:rFonts w:asciiTheme="minorHAnsi" w:hAnsiTheme="minorHAnsi" w:cstheme="minorHAnsi"/>
                <w:bCs/>
                <w:sz w:val="24"/>
                <w:szCs w:val="24"/>
              </w:rPr>
              <w:t xml:space="preserve"> Member and funds with clearing corporation are not less than the funds and securities payable to the client at all times.</w:t>
            </w:r>
          </w:p>
        </w:tc>
        <w:tc>
          <w:tcPr>
            <w:tcW w:w="2969" w:type="dxa"/>
            <w:shd w:val="clear" w:color="auto" w:fill="auto"/>
            <w:vAlign w:val="center"/>
          </w:tcPr>
          <w:p w14:paraId="1E80800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BD947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Verification to be done based on the balances as on the last day of the Audit period</w:t>
            </w:r>
          </w:p>
        </w:tc>
      </w:tr>
      <w:tr w:rsidR="00AF06E3" w:rsidRPr="00AF06E3" w14:paraId="04B7D0AF" w14:textId="77777777" w:rsidTr="002866C4">
        <w:trPr>
          <w:trHeight w:val="315"/>
          <w:jc w:val="center"/>
        </w:trPr>
        <w:tc>
          <w:tcPr>
            <w:tcW w:w="567" w:type="dxa"/>
            <w:shd w:val="clear" w:color="auto" w:fill="auto"/>
            <w:noWrap/>
            <w:vAlign w:val="center"/>
          </w:tcPr>
          <w:p w14:paraId="757910F8" w14:textId="77777777" w:rsidR="00B459A2" w:rsidRPr="00AF06E3" w:rsidRDefault="00B459A2"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ak</w:t>
            </w:r>
          </w:p>
        </w:tc>
        <w:tc>
          <w:tcPr>
            <w:tcW w:w="7380" w:type="dxa"/>
            <w:shd w:val="clear" w:color="auto" w:fill="auto"/>
            <w:vAlign w:val="center"/>
          </w:tcPr>
          <w:p w14:paraId="408CFD25" w14:textId="77777777" w:rsidR="00B459A2" w:rsidRPr="00AF06E3" w:rsidRDefault="00B459A2" w:rsidP="002C5A8D">
            <w:pPr>
              <w:jc w:val="both"/>
              <w:rPr>
                <w:rFonts w:asciiTheme="minorHAnsi" w:hAnsiTheme="minorHAnsi" w:cstheme="minorHAnsi"/>
                <w:bCs/>
                <w:sz w:val="24"/>
                <w:szCs w:val="24"/>
              </w:rPr>
            </w:pPr>
            <w:r w:rsidRPr="00AF06E3">
              <w:rPr>
                <w:rFonts w:asciiTheme="minorHAnsi" w:hAnsiTheme="minorHAnsi" w:cstheme="minorHAnsi"/>
                <w:sz w:val="24"/>
                <w:szCs w:val="24"/>
              </w:rPr>
              <w:t>The stock broker has submitted the correct details to Exchange regarding Monitoring of Client assets under Enhanced Supervision framework as per SEBI circular SEBI/H/MIRSD/MIRSD2/CIR/P/2016/95 dated September 26, 2016.  </w:t>
            </w:r>
          </w:p>
        </w:tc>
        <w:tc>
          <w:tcPr>
            <w:tcW w:w="2969" w:type="dxa"/>
            <w:shd w:val="clear" w:color="auto" w:fill="auto"/>
            <w:vAlign w:val="center"/>
          </w:tcPr>
          <w:p w14:paraId="7BD84270" w14:textId="77777777" w:rsidR="00B459A2" w:rsidRPr="00AF06E3" w:rsidRDefault="00B459A2"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3279C643" w14:textId="48AF7852" w:rsidR="00B459A2" w:rsidRPr="00AF06E3" w:rsidRDefault="00B459A2" w:rsidP="00E331EB">
            <w:pPr>
              <w:jc w:val="both"/>
              <w:rPr>
                <w:rFonts w:asciiTheme="minorHAnsi" w:eastAsia="Times New Roman" w:hAnsiTheme="minorHAnsi" w:cstheme="minorHAnsi"/>
                <w:sz w:val="24"/>
                <w:szCs w:val="24"/>
              </w:rPr>
            </w:pPr>
            <w:r w:rsidRPr="00AF06E3">
              <w:rPr>
                <w:rFonts w:asciiTheme="minorHAnsi" w:hAnsiTheme="minorHAnsi" w:cstheme="minorHAnsi"/>
                <w:sz w:val="24"/>
                <w:szCs w:val="24"/>
              </w:rPr>
              <w:t>Verify the details submitted</w:t>
            </w:r>
            <w:r w:rsidR="00E331EB" w:rsidRPr="00AF06E3">
              <w:rPr>
                <w:rFonts w:asciiTheme="minorHAnsi" w:hAnsiTheme="minorHAnsi" w:cstheme="minorHAnsi"/>
                <w:sz w:val="24"/>
                <w:szCs w:val="24"/>
              </w:rPr>
              <w:t xml:space="preserve"> as on the last working day of</w:t>
            </w:r>
            <w:r w:rsidRPr="00AF06E3">
              <w:rPr>
                <w:rFonts w:asciiTheme="minorHAnsi" w:hAnsiTheme="minorHAnsi" w:cstheme="minorHAnsi"/>
                <w:sz w:val="24"/>
                <w:szCs w:val="24"/>
              </w:rPr>
              <w:t xml:space="preserve"> </w:t>
            </w:r>
            <w:r w:rsidR="00D94580" w:rsidRPr="00AF06E3">
              <w:rPr>
                <w:rFonts w:asciiTheme="minorHAnsi" w:hAnsiTheme="minorHAnsi" w:cstheme="minorHAnsi"/>
                <w:sz w:val="24"/>
                <w:szCs w:val="24"/>
              </w:rPr>
              <w:t>each month during the audit period.</w:t>
            </w:r>
          </w:p>
        </w:tc>
      </w:tr>
      <w:tr w:rsidR="00AF06E3" w:rsidRPr="00AF06E3" w14:paraId="037F501B" w14:textId="77777777" w:rsidTr="002866C4">
        <w:trPr>
          <w:trHeight w:val="6560"/>
          <w:jc w:val="center"/>
        </w:trPr>
        <w:tc>
          <w:tcPr>
            <w:tcW w:w="567" w:type="dxa"/>
            <w:shd w:val="clear" w:color="auto" w:fill="auto"/>
            <w:noWrap/>
            <w:vAlign w:val="center"/>
          </w:tcPr>
          <w:p w14:paraId="1ACD82F9" w14:textId="77777777" w:rsidR="00B459A2" w:rsidRPr="00AF06E3" w:rsidRDefault="005E294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al</w:t>
            </w:r>
          </w:p>
        </w:tc>
        <w:tc>
          <w:tcPr>
            <w:tcW w:w="7380" w:type="dxa"/>
            <w:shd w:val="clear" w:color="auto" w:fill="auto"/>
            <w:vAlign w:val="center"/>
          </w:tcPr>
          <w:p w14:paraId="5926432D" w14:textId="7E6A3982" w:rsidR="00B459A2" w:rsidRPr="00AF06E3" w:rsidRDefault="009836CF"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w:t>
            </w:r>
            <w:r w:rsidR="00FC2897" w:rsidRPr="00AF06E3">
              <w:rPr>
                <w:rFonts w:asciiTheme="minorHAnsi" w:hAnsiTheme="minorHAnsi" w:cstheme="minorHAnsi"/>
                <w:sz w:val="24"/>
                <w:szCs w:val="24"/>
              </w:rPr>
              <w:t>&amp; complete</w:t>
            </w:r>
            <w:r w:rsidRPr="00AF06E3">
              <w:rPr>
                <w:rFonts w:asciiTheme="minorHAnsi" w:hAnsiTheme="minorHAnsi" w:cstheme="minorHAnsi"/>
                <w:sz w:val="24"/>
                <w:szCs w:val="24"/>
              </w:rPr>
              <w:t xml:space="preserve"> details to Exchange regarding Client funds &amp;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under Enhanced Supervision framework as per SEBI circular SEBI/HO/MIRSD/MIRSD2/CIR/P/2016/95 dated September 26, 2016.</w:t>
            </w:r>
          </w:p>
        </w:tc>
        <w:tc>
          <w:tcPr>
            <w:tcW w:w="2969" w:type="dxa"/>
            <w:shd w:val="clear" w:color="auto" w:fill="auto"/>
            <w:vAlign w:val="center"/>
          </w:tcPr>
          <w:p w14:paraId="2BEC0272" w14:textId="77777777" w:rsidR="00B459A2" w:rsidRPr="00AF06E3" w:rsidRDefault="00D8317A" w:rsidP="0042440D">
            <w:pPr>
              <w:jc w:val="both"/>
              <w:rPr>
                <w:rFonts w:asciiTheme="minorHAnsi" w:eastAsia="Times New Roman" w:hAnsiTheme="minorHAnsi" w:cstheme="minorHAnsi"/>
                <w:sz w:val="24"/>
                <w:szCs w:val="24"/>
              </w:rPr>
            </w:pPr>
            <w:r w:rsidRPr="00AF06E3">
              <w:rPr>
                <w:rFonts w:asciiTheme="minorHAnsi" w:hAnsiTheme="minorHAnsi" w:cstheme="minorHAnsi"/>
                <w:sz w:val="24"/>
                <w:szCs w:val="24"/>
              </w:rPr>
              <w:t>Refer Sampling criteria 4</w:t>
            </w:r>
          </w:p>
        </w:tc>
        <w:tc>
          <w:tcPr>
            <w:tcW w:w="3969" w:type="dxa"/>
            <w:vAlign w:val="center"/>
          </w:tcPr>
          <w:p w14:paraId="182694E0" w14:textId="77777777" w:rsidR="00FC2897" w:rsidRPr="00AF06E3" w:rsidRDefault="00FC2897" w:rsidP="0042440D">
            <w:pPr>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For correctness of data:</w:t>
            </w:r>
          </w:p>
          <w:p w14:paraId="1B2A1777" w14:textId="77777777" w:rsidR="00FC2897" w:rsidRPr="00AF06E3" w:rsidRDefault="00FC2897" w:rsidP="0042440D">
            <w:pPr>
              <w:pStyle w:val="ListParagraph"/>
              <w:numPr>
                <w:ilvl w:val="0"/>
                <w:numId w:val="24"/>
              </w:numPr>
              <w:spacing w:after="0" w:line="240" w:lineRule="auto"/>
              <w:contextualSpacing w:val="0"/>
              <w:rPr>
                <w:rFonts w:asciiTheme="minorHAnsi" w:hAnsiTheme="minorHAnsi" w:cstheme="minorHAnsi"/>
                <w:sz w:val="24"/>
                <w:szCs w:val="24"/>
              </w:rPr>
            </w:pPr>
            <w:r w:rsidRPr="00AF06E3">
              <w:rPr>
                <w:rFonts w:asciiTheme="minorHAnsi" w:hAnsiTheme="minorHAnsi" w:cstheme="minorHAnsi"/>
                <w:sz w:val="24"/>
                <w:szCs w:val="24"/>
              </w:rPr>
              <w:t xml:space="preserve">Identify top clients having credit balance and clients having debit balance at the end of each month during the half year. </w:t>
            </w:r>
          </w:p>
          <w:p w14:paraId="38D2EBA6" w14:textId="77777777" w:rsidR="00FC2897" w:rsidRPr="00AF06E3" w:rsidRDefault="00FC2897" w:rsidP="0042440D">
            <w:pPr>
              <w:pStyle w:val="ListParagraph"/>
              <w:numPr>
                <w:ilvl w:val="0"/>
                <w:numId w:val="24"/>
              </w:numPr>
              <w:spacing w:after="0" w:line="240" w:lineRule="auto"/>
              <w:contextualSpacing w:val="0"/>
              <w:rPr>
                <w:rFonts w:asciiTheme="minorHAnsi" w:hAnsiTheme="minorHAnsi" w:cstheme="minorHAnsi"/>
                <w:sz w:val="24"/>
                <w:szCs w:val="24"/>
              </w:rPr>
            </w:pPr>
            <w:r w:rsidRPr="00AF06E3">
              <w:rPr>
                <w:rFonts w:asciiTheme="minorHAnsi" w:hAnsiTheme="minorHAnsi" w:cstheme="minorHAnsi"/>
                <w:sz w:val="24"/>
                <w:szCs w:val="24"/>
              </w:rPr>
              <w:t>Verify the details submitted by the stock broker to the Exchange for the said month.</w:t>
            </w:r>
          </w:p>
          <w:p w14:paraId="0EA71AB8" w14:textId="77777777" w:rsidR="00FC2897" w:rsidRPr="00AF06E3" w:rsidRDefault="00FC2897" w:rsidP="0042440D">
            <w:pPr>
              <w:pStyle w:val="ListParagraph"/>
              <w:numPr>
                <w:ilvl w:val="0"/>
                <w:numId w:val="24"/>
              </w:numPr>
              <w:spacing w:after="0" w:line="240" w:lineRule="auto"/>
              <w:contextualSpacing w:val="0"/>
              <w:rPr>
                <w:rFonts w:asciiTheme="minorHAnsi" w:hAnsiTheme="minorHAnsi" w:cstheme="minorHAnsi"/>
                <w:sz w:val="24"/>
                <w:szCs w:val="24"/>
              </w:rPr>
            </w:pPr>
            <w:r w:rsidRPr="00AF06E3">
              <w:rPr>
                <w:rFonts w:asciiTheme="minorHAnsi" w:hAnsiTheme="minorHAnsi" w:cstheme="minorHAnsi"/>
                <w:sz w:val="24"/>
                <w:szCs w:val="24"/>
              </w:rPr>
              <w:t>In case of repetitive clients for the subsequent month then identify the other clients as per step 1.</w:t>
            </w:r>
          </w:p>
          <w:p w14:paraId="3BB8CF66" w14:textId="77777777" w:rsidR="00B459A2" w:rsidRPr="00AF06E3" w:rsidRDefault="00FC2897" w:rsidP="0042440D">
            <w:pPr>
              <w:jc w:val="both"/>
              <w:rPr>
                <w:rFonts w:asciiTheme="minorHAnsi" w:hAnsiTheme="minorHAnsi" w:cstheme="minorHAnsi"/>
                <w:sz w:val="24"/>
                <w:szCs w:val="24"/>
              </w:rPr>
            </w:pPr>
            <w:r w:rsidRPr="00AF06E3">
              <w:rPr>
                <w:rFonts w:asciiTheme="minorHAnsi" w:hAnsiTheme="minorHAnsi" w:cstheme="minorHAnsi"/>
                <w:sz w:val="24"/>
                <w:szCs w:val="24"/>
              </w:rPr>
              <w:t>Repeat the steps 1 to 3 for all six months during the audit period. (</w:t>
            </w:r>
            <w:r w:rsidR="004F6288" w:rsidRPr="00AF06E3">
              <w:rPr>
                <w:rFonts w:asciiTheme="minorHAnsi" w:hAnsiTheme="minorHAnsi" w:cstheme="minorHAnsi"/>
                <w:sz w:val="24"/>
                <w:szCs w:val="24"/>
              </w:rPr>
              <w:t>Refer Sampling criteria 4</w:t>
            </w:r>
            <w:r w:rsidRPr="00AF06E3">
              <w:rPr>
                <w:rFonts w:asciiTheme="minorHAnsi" w:hAnsiTheme="minorHAnsi" w:cstheme="minorHAnsi"/>
                <w:sz w:val="24"/>
                <w:szCs w:val="24"/>
              </w:rPr>
              <w:t xml:space="preserve">) </w:t>
            </w:r>
          </w:p>
          <w:p w14:paraId="3BF94BA1" w14:textId="77777777" w:rsidR="00FC2897" w:rsidRPr="00AF06E3" w:rsidRDefault="00FC2897" w:rsidP="0042440D">
            <w:pPr>
              <w:jc w:val="both"/>
              <w:rPr>
                <w:rFonts w:asciiTheme="minorHAnsi" w:hAnsiTheme="minorHAnsi" w:cstheme="minorHAnsi"/>
                <w:b/>
                <w:sz w:val="24"/>
                <w:szCs w:val="24"/>
                <w:u w:val="single"/>
              </w:rPr>
            </w:pPr>
            <w:r w:rsidRPr="00AF06E3">
              <w:rPr>
                <w:rFonts w:asciiTheme="minorHAnsi" w:hAnsiTheme="minorHAnsi" w:cstheme="minorHAnsi"/>
                <w:b/>
                <w:sz w:val="24"/>
                <w:szCs w:val="24"/>
                <w:u w:val="single"/>
              </w:rPr>
              <w:t>For completeness of data:</w:t>
            </w:r>
          </w:p>
          <w:p w14:paraId="65D73594" w14:textId="77777777" w:rsidR="00FC2897" w:rsidRPr="00AF06E3" w:rsidRDefault="00FC2897" w:rsidP="0042440D">
            <w:pPr>
              <w:pStyle w:val="ListParagraph"/>
              <w:numPr>
                <w:ilvl w:val="0"/>
                <w:numId w:val="25"/>
              </w:numPr>
              <w:jc w:val="both"/>
              <w:rPr>
                <w:rFonts w:asciiTheme="minorHAnsi" w:hAnsiTheme="minorHAnsi" w:cstheme="minorHAnsi"/>
                <w:sz w:val="24"/>
                <w:szCs w:val="24"/>
              </w:rPr>
            </w:pPr>
            <w:r w:rsidRPr="00AF06E3">
              <w:rPr>
                <w:rFonts w:asciiTheme="minorHAnsi" w:hAnsiTheme="minorHAnsi" w:cstheme="minorHAnsi"/>
                <w:sz w:val="24"/>
                <w:szCs w:val="24"/>
              </w:rPr>
              <w:t xml:space="preserve">Verify whether the stock broker has submitted the data for all clients except for </w:t>
            </w:r>
          </w:p>
          <w:p w14:paraId="0C2F63A8" w14:textId="77777777" w:rsidR="00FC2897" w:rsidRPr="00AF06E3" w:rsidRDefault="00FC2897" w:rsidP="0042440D">
            <w:pPr>
              <w:pStyle w:val="ListParagraph"/>
              <w:numPr>
                <w:ilvl w:val="0"/>
                <w:numId w:val="26"/>
              </w:numPr>
              <w:jc w:val="both"/>
              <w:rPr>
                <w:rFonts w:asciiTheme="minorHAnsi" w:hAnsiTheme="minorHAnsi" w:cstheme="minorHAnsi"/>
                <w:sz w:val="24"/>
                <w:szCs w:val="24"/>
              </w:rPr>
            </w:pPr>
            <w:r w:rsidRPr="00AF06E3">
              <w:rPr>
                <w:rFonts w:asciiTheme="minorHAnsi" w:hAnsiTheme="minorHAnsi" w:cstheme="minorHAnsi"/>
                <w:sz w:val="24"/>
                <w:szCs w:val="24"/>
              </w:rPr>
              <w:t>Custodian settled client</w:t>
            </w:r>
          </w:p>
          <w:p w14:paraId="110EE54C" w14:textId="77777777" w:rsidR="00FC2897" w:rsidRPr="00AF06E3" w:rsidRDefault="00FC2897" w:rsidP="0042440D">
            <w:pPr>
              <w:pStyle w:val="ListParagraph"/>
              <w:numPr>
                <w:ilvl w:val="0"/>
                <w:numId w:val="26"/>
              </w:numPr>
              <w:jc w:val="both"/>
              <w:rPr>
                <w:rFonts w:asciiTheme="minorHAnsi" w:hAnsiTheme="minorHAnsi" w:cstheme="minorHAnsi"/>
                <w:sz w:val="24"/>
                <w:szCs w:val="24"/>
              </w:rPr>
            </w:pPr>
            <w:r w:rsidRPr="00AF06E3">
              <w:rPr>
                <w:rFonts w:asciiTheme="minorHAnsi" w:hAnsiTheme="minorHAnsi" w:cstheme="minorHAnsi"/>
                <w:sz w:val="24"/>
                <w:szCs w:val="24"/>
              </w:rPr>
              <w:t>Clients having zero funds &amp; securities zero balances and also not traded in last 12 months.</w:t>
            </w:r>
          </w:p>
        </w:tc>
      </w:tr>
      <w:tr w:rsidR="00AF06E3" w:rsidRPr="00AF06E3" w14:paraId="6AD3D05C" w14:textId="77777777" w:rsidTr="000B59B1">
        <w:trPr>
          <w:trHeight w:val="1358"/>
          <w:jc w:val="center"/>
        </w:trPr>
        <w:tc>
          <w:tcPr>
            <w:tcW w:w="567" w:type="dxa"/>
            <w:shd w:val="clear" w:color="auto" w:fill="auto"/>
            <w:noWrap/>
            <w:vAlign w:val="center"/>
          </w:tcPr>
          <w:p w14:paraId="4630D7D3" w14:textId="77777777" w:rsidR="005E2949" w:rsidRPr="00AF06E3" w:rsidRDefault="005E2949"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am</w:t>
            </w:r>
          </w:p>
        </w:tc>
        <w:tc>
          <w:tcPr>
            <w:tcW w:w="7380" w:type="dxa"/>
            <w:shd w:val="clear" w:color="auto" w:fill="auto"/>
            <w:vAlign w:val="center"/>
          </w:tcPr>
          <w:p w14:paraId="5AD4A672" w14:textId="77777777" w:rsidR="005E2949" w:rsidRPr="00AF06E3" w:rsidRDefault="005E2949"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 details in the Risk Based Supervision data submitted to the Exchange.</w:t>
            </w:r>
          </w:p>
        </w:tc>
        <w:tc>
          <w:tcPr>
            <w:tcW w:w="2969" w:type="dxa"/>
            <w:shd w:val="clear" w:color="auto" w:fill="auto"/>
            <w:vAlign w:val="center"/>
          </w:tcPr>
          <w:p w14:paraId="2B0259BA" w14:textId="0EA7C5BF" w:rsidR="005E2949" w:rsidRPr="00AF06E3" w:rsidRDefault="00A14A93" w:rsidP="00EB7C2B">
            <w:pPr>
              <w:jc w:val="both"/>
              <w:rPr>
                <w:rFonts w:asciiTheme="minorHAnsi" w:hAnsiTheme="minorHAnsi" w:cstheme="minorHAnsi"/>
                <w:sz w:val="24"/>
                <w:szCs w:val="24"/>
              </w:rPr>
            </w:pPr>
            <w:r w:rsidRPr="00AF06E3">
              <w:rPr>
                <w:rFonts w:asciiTheme="minorHAnsi" w:hAnsiTheme="minorHAnsi" w:cstheme="minorHAnsi"/>
                <w:sz w:val="24"/>
                <w:szCs w:val="24"/>
              </w:rPr>
              <w:t xml:space="preserve">For HY ended </w:t>
            </w:r>
            <w:r w:rsidR="00EB7C2B" w:rsidRPr="00AF06E3">
              <w:rPr>
                <w:rFonts w:asciiTheme="minorHAnsi" w:hAnsiTheme="minorHAnsi" w:cstheme="minorHAnsi"/>
                <w:sz w:val="24"/>
                <w:szCs w:val="24"/>
              </w:rPr>
              <w:t>September</w:t>
            </w:r>
            <w:r w:rsidRPr="00AF06E3">
              <w:rPr>
                <w:rFonts w:asciiTheme="minorHAnsi" w:hAnsiTheme="minorHAnsi" w:cstheme="minorHAnsi"/>
                <w:sz w:val="24"/>
                <w:szCs w:val="24"/>
              </w:rPr>
              <w:t>, 2018</w:t>
            </w:r>
          </w:p>
        </w:tc>
        <w:tc>
          <w:tcPr>
            <w:tcW w:w="3969" w:type="dxa"/>
            <w:vAlign w:val="center"/>
          </w:tcPr>
          <w:p w14:paraId="14390725" w14:textId="77777777" w:rsidR="005E2949" w:rsidRPr="00AF06E3" w:rsidRDefault="005E2949" w:rsidP="0042440D">
            <w:pPr>
              <w:rPr>
                <w:rFonts w:asciiTheme="minorHAnsi" w:hAnsiTheme="minorHAnsi" w:cstheme="minorHAnsi"/>
                <w:b/>
                <w:bCs/>
                <w:sz w:val="24"/>
                <w:szCs w:val="24"/>
                <w:u w:val="single"/>
              </w:rPr>
            </w:pPr>
            <w:r w:rsidRPr="00AF06E3">
              <w:rPr>
                <w:rFonts w:asciiTheme="minorHAnsi" w:eastAsia="Times New Roman" w:hAnsiTheme="minorHAnsi" w:cstheme="minorHAnsi"/>
                <w:sz w:val="24"/>
                <w:szCs w:val="24"/>
              </w:rPr>
              <w:t>-</w:t>
            </w:r>
          </w:p>
        </w:tc>
      </w:tr>
      <w:tr w:rsidR="00AF06E3" w:rsidRPr="00AF06E3" w14:paraId="06CAF199" w14:textId="77777777" w:rsidTr="000B59B1">
        <w:trPr>
          <w:trHeight w:val="1358"/>
          <w:jc w:val="center"/>
        </w:trPr>
        <w:tc>
          <w:tcPr>
            <w:tcW w:w="567" w:type="dxa"/>
            <w:shd w:val="clear" w:color="auto" w:fill="auto"/>
            <w:noWrap/>
            <w:vAlign w:val="center"/>
          </w:tcPr>
          <w:p w14:paraId="5AED42EB" w14:textId="77777777" w:rsidR="006C16FC" w:rsidRPr="00AF06E3" w:rsidRDefault="006C16FC"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an</w:t>
            </w:r>
          </w:p>
        </w:tc>
        <w:tc>
          <w:tcPr>
            <w:tcW w:w="7380" w:type="dxa"/>
            <w:shd w:val="clear" w:color="auto" w:fill="auto"/>
            <w:vAlign w:val="center"/>
          </w:tcPr>
          <w:p w14:paraId="5B2D27FB" w14:textId="534AFE01" w:rsidR="006C16FC" w:rsidRPr="00AF06E3" w:rsidRDefault="006C16FC" w:rsidP="001D04DA">
            <w:pPr>
              <w:jc w:val="both"/>
              <w:rPr>
                <w:rFonts w:asciiTheme="minorHAnsi" w:hAnsiTheme="minorHAnsi" w:cstheme="minorHAnsi"/>
                <w:sz w:val="24"/>
                <w:szCs w:val="24"/>
              </w:rPr>
            </w:pPr>
            <w:r w:rsidRPr="00AF06E3">
              <w:rPr>
                <w:rFonts w:asciiTheme="minorHAnsi" w:hAnsiTheme="minorHAnsi" w:cstheme="minorHAnsi"/>
                <w:sz w:val="24"/>
                <w:szCs w:val="24"/>
              </w:rPr>
              <w:t xml:space="preserve">Members </w:t>
            </w:r>
            <w:r w:rsidR="001D04DA" w:rsidRPr="00AF06E3">
              <w:rPr>
                <w:rFonts w:asciiTheme="minorHAnsi" w:hAnsiTheme="minorHAnsi" w:cstheme="minorHAnsi"/>
                <w:sz w:val="24"/>
                <w:szCs w:val="24"/>
              </w:rPr>
              <w:t xml:space="preserve">has </w:t>
            </w:r>
            <w:r w:rsidRPr="00AF06E3">
              <w:rPr>
                <w:rFonts w:asciiTheme="minorHAnsi" w:hAnsiTheme="minorHAnsi" w:cstheme="minorHAnsi"/>
                <w:sz w:val="24"/>
                <w:szCs w:val="24"/>
              </w:rPr>
              <w:t>lev</w:t>
            </w:r>
            <w:r w:rsidR="001D04DA" w:rsidRPr="00AF06E3">
              <w:rPr>
                <w:rFonts w:asciiTheme="minorHAnsi" w:hAnsiTheme="minorHAnsi" w:cstheme="minorHAnsi"/>
                <w:sz w:val="24"/>
                <w:szCs w:val="24"/>
              </w:rPr>
              <w:t>ied</w:t>
            </w:r>
            <w:r w:rsidRPr="00AF06E3">
              <w:rPr>
                <w:rFonts w:asciiTheme="minorHAnsi" w:hAnsiTheme="minorHAnsi" w:cstheme="minorHAnsi"/>
                <w:sz w:val="24"/>
                <w:szCs w:val="24"/>
              </w:rPr>
              <w:t xml:space="preserve"> delayed payment charges on client’s net debit balances</w:t>
            </w:r>
            <w:r w:rsidR="001D04DA" w:rsidRPr="00AF06E3">
              <w:rPr>
                <w:rFonts w:asciiTheme="minorHAnsi" w:hAnsiTheme="minorHAnsi" w:cstheme="minorHAnsi"/>
                <w:sz w:val="24"/>
                <w:szCs w:val="24"/>
              </w:rPr>
              <w:t xml:space="preserve"> across all segments in accordance</w:t>
            </w:r>
            <w:r w:rsidRPr="00AF06E3">
              <w:rPr>
                <w:rFonts w:asciiTheme="minorHAnsi" w:hAnsiTheme="minorHAnsi" w:cstheme="minorHAnsi"/>
                <w:sz w:val="24"/>
                <w:szCs w:val="24"/>
              </w:rPr>
              <w:t xml:space="preserve"> </w:t>
            </w:r>
            <w:r w:rsidR="001D04DA" w:rsidRPr="00AF06E3">
              <w:rPr>
                <w:rFonts w:asciiTheme="minorHAnsi" w:hAnsiTheme="minorHAnsi" w:cstheme="minorHAnsi"/>
                <w:sz w:val="24"/>
                <w:szCs w:val="24"/>
              </w:rPr>
              <w:t>with</w:t>
            </w:r>
            <w:r w:rsidR="00E57758" w:rsidRPr="00AF06E3">
              <w:rPr>
                <w:rFonts w:asciiTheme="minorHAnsi" w:hAnsiTheme="minorHAnsi" w:cstheme="minorHAnsi"/>
                <w:sz w:val="24"/>
                <w:szCs w:val="24"/>
              </w:rPr>
              <w:t xml:space="preserve"> Exchange circular no. NSE/INSP/38945 dated September 24, 2018.</w:t>
            </w:r>
          </w:p>
        </w:tc>
        <w:tc>
          <w:tcPr>
            <w:tcW w:w="2969" w:type="dxa"/>
            <w:shd w:val="clear" w:color="auto" w:fill="auto"/>
            <w:vAlign w:val="center"/>
          </w:tcPr>
          <w:p w14:paraId="6E63B6A0" w14:textId="77777777" w:rsidR="006C16FC" w:rsidRPr="00AF06E3" w:rsidRDefault="006C16FC"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2620E4A" w14:textId="77777777" w:rsidR="006C16FC" w:rsidRPr="00AF06E3" w:rsidRDefault="006C16FC"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2F6339D" w14:textId="77777777" w:rsidTr="00EB7E1A">
        <w:trPr>
          <w:trHeight w:val="315"/>
          <w:jc w:val="center"/>
        </w:trPr>
        <w:tc>
          <w:tcPr>
            <w:tcW w:w="567" w:type="dxa"/>
            <w:shd w:val="clear" w:color="auto" w:fill="auto"/>
            <w:noWrap/>
            <w:vAlign w:val="center"/>
          </w:tcPr>
          <w:p w14:paraId="59D9B46E" w14:textId="3A26BB5E" w:rsidR="009714BB" w:rsidRPr="00AF06E3" w:rsidRDefault="009714B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ao</w:t>
            </w:r>
          </w:p>
        </w:tc>
        <w:tc>
          <w:tcPr>
            <w:tcW w:w="7380" w:type="dxa"/>
            <w:shd w:val="clear" w:color="auto" w:fill="auto"/>
            <w:vAlign w:val="center"/>
          </w:tcPr>
          <w:p w14:paraId="0FEBBF59" w14:textId="581722FA" w:rsidR="009714BB" w:rsidRPr="00AF06E3" w:rsidRDefault="009714BB" w:rsidP="0042440D">
            <w:pPr>
              <w:jc w:val="both"/>
              <w:rPr>
                <w:rFonts w:asciiTheme="minorHAnsi" w:hAnsiTheme="minorHAnsi" w:cstheme="minorHAnsi"/>
                <w:b/>
                <w:bCs/>
                <w:sz w:val="24"/>
                <w:szCs w:val="24"/>
              </w:rPr>
            </w:pPr>
            <w:r w:rsidRPr="00AF06E3">
              <w:rPr>
                <w:rFonts w:asciiTheme="minorHAnsi" w:hAnsiTheme="minorHAnsi" w:cstheme="minorHAnsi"/>
                <w:sz w:val="24"/>
                <w:szCs w:val="24"/>
              </w:rPr>
              <w:t>Member has correctly reported to the Exchange the Securities holding balances for each of the DP account maintained by it</w:t>
            </w:r>
          </w:p>
        </w:tc>
        <w:tc>
          <w:tcPr>
            <w:tcW w:w="2969" w:type="dxa"/>
            <w:shd w:val="clear" w:color="auto" w:fill="auto"/>
            <w:vAlign w:val="center"/>
          </w:tcPr>
          <w:p w14:paraId="62187593" w14:textId="08DC4B54" w:rsidR="009714BB" w:rsidRPr="00AF06E3" w:rsidRDefault="009714BB"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64290B6" w14:textId="77777777" w:rsidR="009714BB" w:rsidRPr="00AF06E3" w:rsidRDefault="009714BB" w:rsidP="0042440D">
            <w:pPr>
              <w:jc w:val="both"/>
              <w:rPr>
                <w:rFonts w:asciiTheme="minorHAnsi" w:hAnsiTheme="minorHAnsi" w:cstheme="minorHAnsi"/>
                <w:sz w:val="24"/>
                <w:szCs w:val="24"/>
              </w:rPr>
            </w:pPr>
            <w:r w:rsidRPr="00AF06E3">
              <w:rPr>
                <w:rFonts w:asciiTheme="minorHAnsi" w:hAnsiTheme="minorHAnsi" w:cstheme="minorHAnsi"/>
                <w:sz w:val="24"/>
                <w:szCs w:val="24"/>
              </w:rPr>
              <w:t>Requirement applicable w.e.f Jan 2019.</w:t>
            </w:r>
          </w:p>
          <w:p w14:paraId="5F6363BD" w14:textId="424DFA99" w:rsidR="009714BB" w:rsidRPr="00AF06E3" w:rsidRDefault="009714BB" w:rsidP="009714BB">
            <w:pPr>
              <w:jc w:val="both"/>
              <w:rPr>
                <w:rFonts w:asciiTheme="minorHAnsi" w:hAnsiTheme="minorHAnsi" w:cstheme="minorHAnsi"/>
                <w:sz w:val="24"/>
                <w:szCs w:val="24"/>
              </w:rPr>
            </w:pPr>
            <w:r w:rsidRPr="00AF06E3">
              <w:rPr>
                <w:rFonts w:asciiTheme="minorHAnsi" w:hAnsiTheme="minorHAnsi" w:cstheme="minorHAnsi"/>
                <w:sz w:val="24"/>
                <w:szCs w:val="24"/>
              </w:rPr>
              <w:t xml:space="preserve">Verify that the submissions made by the Member for the last Saturday of each month w.r.t Securities balances is as per the back office books maintained by the Member. </w:t>
            </w:r>
          </w:p>
        </w:tc>
      </w:tr>
      <w:tr w:rsidR="00AF06E3" w:rsidRPr="00AF06E3" w14:paraId="2A4101B1" w14:textId="77777777" w:rsidTr="00EB7E1A">
        <w:trPr>
          <w:trHeight w:val="315"/>
          <w:jc w:val="center"/>
        </w:trPr>
        <w:tc>
          <w:tcPr>
            <w:tcW w:w="567" w:type="dxa"/>
            <w:shd w:val="clear" w:color="auto" w:fill="auto"/>
            <w:noWrap/>
            <w:vAlign w:val="center"/>
          </w:tcPr>
          <w:p w14:paraId="3BA0D216" w14:textId="1D909676"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ap</w:t>
            </w:r>
          </w:p>
        </w:tc>
        <w:tc>
          <w:tcPr>
            <w:tcW w:w="7380" w:type="dxa"/>
            <w:shd w:val="clear" w:color="auto" w:fill="auto"/>
            <w:vAlign w:val="center"/>
          </w:tcPr>
          <w:p w14:paraId="23A85DB3" w14:textId="565B087E"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securities (if any) to be pledged are pledged only from BO account tagged as "Name of the Stock Broker - Client Account"</w:t>
            </w:r>
          </w:p>
        </w:tc>
        <w:tc>
          <w:tcPr>
            <w:tcW w:w="2969" w:type="dxa"/>
            <w:shd w:val="clear" w:color="auto" w:fill="auto"/>
            <w:vAlign w:val="center"/>
          </w:tcPr>
          <w:p w14:paraId="0D1F6F5A" w14:textId="2E6B4912"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9FF8293" w14:textId="23035E7F"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Verify as to the client securities are pledged from client account</w:t>
            </w:r>
            <w:r w:rsidR="000C642A" w:rsidRPr="00AF06E3">
              <w:rPr>
                <w:rFonts w:asciiTheme="minorHAnsi" w:hAnsiTheme="minorHAnsi" w:cstheme="minorHAnsi"/>
                <w:bCs/>
                <w:sz w:val="24"/>
                <w:szCs w:val="24"/>
              </w:rPr>
              <w:t xml:space="preserve"> only</w:t>
            </w:r>
            <w:r w:rsidRPr="00AF06E3">
              <w:rPr>
                <w:rFonts w:asciiTheme="minorHAnsi" w:hAnsiTheme="minorHAnsi" w:cstheme="minorHAnsi"/>
                <w:bCs/>
                <w:sz w:val="24"/>
                <w:szCs w:val="24"/>
              </w:rPr>
              <w:t>.</w:t>
            </w:r>
          </w:p>
        </w:tc>
      </w:tr>
      <w:tr w:rsidR="00AF06E3" w:rsidRPr="00AF06E3" w14:paraId="3C3B582F" w14:textId="77777777" w:rsidTr="002866C4">
        <w:trPr>
          <w:trHeight w:val="315"/>
          <w:jc w:val="center"/>
        </w:trPr>
        <w:tc>
          <w:tcPr>
            <w:tcW w:w="567" w:type="dxa"/>
            <w:shd w:val="clear" w:color="auto" w:fill="D9D9D9"/>
            <w:noWrap/>
            <w:vAlign w:val="center"/>
          </w:tcPr>
          <w:p w14:paraId="32A31D5A" w14:textId="42B65CA0"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5</w:t>
            </w:r>
          </w:p>
        </w:tc>
        <w:tc>
          <w:tcPr>
            <w:tcW w:w="7380" w:type="dxa"/>
            <w:shd w:val="clear" w:color="auto" w:fill="D9D9D9"/>
            <w:vAlign w:val="center"/>
          </w:tcPr>
          <w:p w14:paraId="36A9DAF5"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Banking and Demat account operations</w:t>
            </w:r>
          </w:p>
        </w:tc>
        <w:tc>
          <w:tcPr>
            <w:tcW w:w="2969" w:type="dxa"/>
            <w:shd w:val="clear" w:color="auto" w:fill="D9D9D9"/>
            <w:vAlign w:val="center"/>
          </w:tcPr>
          <w:p w14:paraId="2D41A85B" w14:textId="77777777" w:rsidR="003744B1" w:rsidRPr="00AF06E3" w:rsidRDefault="003744B1" w:rsidP="003744B1">
            <w:pPr>
              <w:jc w:val="both"/>
              <w:rPr>
                <w:rFonts w:asciiTheme="minorHAnsi" w:hAnsiTheme="minorHAnsi" w:cstheme="minorHAnsi"/>
                <w:sz w:val="24"/>
                <w:szCs w:val="24"/>
              </w:rPr>
            </w:pPr>
          </w:p>
        </w:tc>
        <w:tc>
          <w:tcPr>
            <w:tcW w:w="3969" w:type="dxa"/>
            <w:shd w:val="clear" w:color="auto" w:fill="D9D9D9"/>
            <w:vAlign w:val="center"/>
          </w:tcPr>
          <w:p w14:paraId="4AE487D2" w14:textId="77777777" w:rsidR="003744B1" w:rsidRPr="00AF06E3" w:rsidRDefault="003744B1" w:rsidP="003744B1">
            <w:pPr>
              <w:jc w:val="both"/>
              <w:rPr>
                <w:rFonts w:asciiTheme="minorHAnsi" w:hAnsiTheme="minorHAnsi" w:cstheme="minorHAnsi"/>
                <w:sz w:val="24"/>
                <w:szCs w:val="24"/>
              </w:rPr>
            </w:pPr>
          </w:p>
        </w:tc>
      </w:tr>
      <w:tr w:rsidR="00AF06E3" w:rsidRPr="00AF06E3" w14:paraId="3C156646" w14:textId="77777777" w:rsidTr="002866C4">
        <w:trPr>
          <w:trHeight w:val="746"/>
          <w:jc w:val="center"/>
        </w:trPr>
        <w:tc>
          <w:tcPr>
            <w:tcW w:w="567" w:type="dxa"/>
            <w:shd w:val="clear" w:color="auto" w:fill="auto"/>
            <w:noWrap/>
            <w:vAlign w:val="center"/>
          </w:tcPr>
          <w:p w14:paraId="4BB2D53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6A9BC0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Member maintains separate bank account for client funds and own funds. </w:t>
            </w:r>
          </w:p>
          <w:p w14:paraId="589E27D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Also separate beneficiary account for clients securities and own securities are maintained by the member.</w:t>
            </w:r>
          </w:p>
        </w:tc>
        <w:tc>
          <w:tcPr>
            <w:tcW w:w="2969" w:type="dxa"/>
            <w:vAlign w:val="center"/>
          </w:tcPr>
          <w:p w14:paraId="466C174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C628B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F9352E" w14:textId="77777777" w:rsidTr="002866C4">
        <w:trPr>
          <w:trHeight w:val="368"/>
          <w:jc w:val="center"/>
        </w:trPr>
        <w:tc>
          <w:tcPr>
            <w:tcW w:w="567" w:type="dxa"/>
            <w:shd w:val="clear" w:color="auto" w:fill="auto"/>
            <w:noWrap/>
            <w:vAlign w:val="center"/>
          </w:tcPr>
          <w:p w14:paraId="1C016B3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D79EF85" w14:textId="32381283"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Clients funds and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are segregated from own funds and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w:t>
            </w:r>
          </w:p>
        </w:tc>
        <w:tc>
          <w:tcPr>
            <w:tcW w:w="2969" w:type="dxa"/>
            <w:vAlign w:val="center"/>
          </w:tcPr>
          <w:p w14:paraId="49E6AE6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1BDDDF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0302B588" w14:textId="77777777" w:rsidTr="002866C4">
        <w:trPr>
          <w:trHeight w:val="315"/>
          <w:jc w:val="center"/>
        </w:trPr>
        <w:tc>
          <w:tcPr>
            <w:tcW w:w="567" w:type="dxa"/>
            <w:shd w:val="clear" w:color="auto" w:fill="auto"/>
            <w:noWrap/>
            <w:vAlign w:val="center"/>
          </w:tcPr>
          <w:p w14:paraId="027A077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1E7E4830"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14:paraId="6DA423F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D05ADDA"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following :</w:t>
            </w:r>
          </w:p>
          <w:p w14:paraId="6DEB514B" w14:textId="77777777" w:rsidR="003744B1" w:rsidRPr="00AF06E3" w:rsidRDefault="003744B1" w:rsidP="003744B1">
            <w:pPr>
              <w:numPr>
                <w:ilvl w:val="0"/>
                <w:numId w:val="18"/>
              </w:numPr>
              <w:jc w:val="both"/>
              <w:rPr>
                <w:rFonts w:asciiTheme="minorHAnsi" w:hAnsiTheme="minorHAnsi" w:cstheme="minorHAnsi"/>
                <w:bCs/>
                <w:sz w:val="24"/>
                <w:szCs w:val="24"/>
              </w:rPr>
            </w:pPr>
            <w:r w:rsidRPr="00AF06E3">
              <w:rPr>
                <w:rFonts w:asciiTheme="minorHAnsi" w:hAnsiTheme="minorHAnsi" w:cstheme="minorHAnsi"/>
                <w:bCs/>
                <w:sz w:val="24"/>
                <w:szCs w:val="24"/>
              </w:rPr>
              <w:t>Correctness of the details reported</w:t>
            </w:r>
          </w:p>
          <w:p w14:paraId="779AA6EC" w14:textId="77777777" w:rsidR="003744B1" w:rsidRPr="00AF06E3" w:rsidRDefault="003744B1" w:rsidP="003744B1">
            <w:pPr>
              <w:numPr>
                <w:ilvl w:val="0"/>
                <w:numId w:val="18"/>
              </w:numPr>
              <w:jc w:val="both"/>
              <w:rPr>
                <w:rFonts w:asciiTheme="minorHAnsi" w:hAnsiTheme="minorHAnsi" w:cstheme="minorHAnsi"/>
                <w:b/>
                <w:bCs/>
                <w:sz w:val="24"/>
                <w:szCs w:val="24"/>
              </w:rPr>
            </w:pPr>
            <w:r w:rsidRPr="00AF06E3">
              <w:rPr>
                <w:rFonts w:asciiTheme="minorHAnsi" w:hAnsiTheme="minorHAnsi" w:cstheme="minorHAnsi"/>
                <w:bCs/>
                <w:sz w:val="24"/>
                <w:szCs w:val="24"/>
              </w:rPr>
              <w:t>Completeness i.e. all accounts used for trading have been reported</w:t>
            </w:r>
          </w:p>
        </w:tc>
      </w:tr>
      <w:tr w:rsidR="00AF06E3" w:rsidRPr="00AF06E3" w14:paraId="626CAA04" w14:textId="77777777" w:rsidTr="00841002">
        <w:trPr>
          <w:trHeight w:val="2187"/>
          <w:jc w:val="center"/>
        </w:trPr>
        <w:tc>
          <w:tcPr>
            <w:tcW w:w="567" w:type="dxa"/>
            <w:shd w:val="clear" w:color="auto" w:fill="auto"/>
            <w:noWrap/>
            <w:vAlign w:val="center"/>
          </w:tcPr>
          <w:p w14:paraId="19FAD76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7258E3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14:paraId="06CCB224"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5DAB55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status of the compliance as on the date of Audit.</w:t>
            </w:r>
          </w:p>
        </w:tc>
      </w:tr>
      <w:tr w:rsidR="00AF06E3" w:rsidRPr="00AF06E3" w14:paraId="7393CF72" w14:textId="77777777" w:rsidTr="002866C4">
        <w:trPr>
          <w:trHeight w:val="315"/>
          <w:jc w:val="center"/>
        </w:trPr>
        <w:tc>
          <w:tcPr>
            <w:tcW w:w="567" w:type="dxa"/>
            <w:shd w:val="clear" w:color="auto" w:fill="D9D9D9"/>
            <w:noWrap/>
            <w:vAlign w:val="center"/>
          </w:tcPr>
          <w:p w14:paraId="7DC357C1"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6</w:t>
            </w:r>
          </w:p>
        </w:tc>
        <w:tc>
          <w:tcPr>
            <w:tcW w:w="7380" w:type="dxa"/>
            <w:shd w:val="clear" w:color="auto" w:fill="D9D9D9"/>
            <w:vAlign w:val="center"/>
          </w:tcPr>
          <w:p w14:paraId="4A0A946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Terminal operations and systems</w:t>
            </w:r>
          </w:p>
        </w:tc>
        <w:tc>
          <w:tcPr>
            <w:tcW w:w="2969" w:type="dxa"/>
            <w:shd w:val="clear" w:color="auto" w:fill="D9D9D9"/>
            <w:vAlign w:val="center"/>
          </w:tcPr>
          <w:p w14:paraId="12ED099E"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A96BB1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89FA6D5" w14:textId="77777777" w:rsidTr="002866C4">
        <w:trPr>
          <w:trHeight w:val="611"/>
          <w:jc w:val="center"/>
        </w:trPr>
        <w:tc>
          <w:tcPr>
            <w:tcW w:w="567" w:type="dxa"/>
            <w:shd w:val="clear" w:color="auto" w:fill="auto"/>
            <w:noWrap/>
            <w:vAlign w:val="center"/>
          </w:tcPr>
          <w:p w14:paraId="088A38C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9B2225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terminals are located in the head office, branch office of the Member or the office of sub-broker only. </w:t>
            </w:r>
          </w:p>
        </w:tc>
        <w:tc>
          <w:tcPr>
            <w:tcW w:w="2969" w:type="dxa"/>
            <w:vAlign w:val="center"/>
          </w:tcPr>
          <w:p w14:paraId="01DCF00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3EFFBE8"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terminals at main office and minimum 5 branches in combination of AP/Sub-Brokers offices.</w:t>
            </w:r>
          </w:p>
        </w:tc>
      </w:tr>
      <w:tr w:rsidR="00AF06E3" w:rsidRPr="00AF06E3" w14:paraId="235CF834" w14:textId="77777777" w:rsidTr="002866C4">
        <w:trPr>
          <w:trHeight w:val="566"/>
          <w:jc w:val="center"/>
        </w:trPr>
        <w:tc>
          <w:tcPr>
            <w:tcW w:w="567" w:type="dxa"/>
            <w:shd w:val="clear" w:color="auto" w:fill="auto"/>
            <w:noWrap/>
            <w:vAlign w:val="center"/>
          </w:tcPr>
          <w:p w14:paraId="1FD02906"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FC2978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terminals are operated by approved persons/approved users with valid NCFM/BCSM/NISM certification. </w:t>
            </w:r>
          </w:p>
        </w:tc>
        <w:tc>
          <w:tcPr>
            <w:tcW w:w="2969" w:type="dxa"/>
            <w:vAlign w:val="center"/>
          </w:tcPr>
          <w:p w14:paraId="373C19C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7B55A7C"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B1F10D4" w14:textId="77777777" w:rsidTr="002866C4">
        <w:trPr>
          <w:trHeight w:val="395"/>
          <w:jc w:val="center"/>
        </w:trPr>
        <w:tc>
          <w:tcPr>
            <w:tcW w:w="567" w:type="dxa"/>
            <w:shd w:val="clear" w:color="auto" w:fill="auto"/>
            <w:noWrap/>
            <w:vAlign w:val="center"/>
          </w:tcPr>
          <w:p w14:paraId="40AA9C5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C3D5B7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Correct Terminal details are reported to the Exchange.</w:t>
            </w:r>
          </w:p>
        </w:tc>
        <w:tc>
          <w:tcPr>
            <w:tcW w:w="2969" w:type="dxa"/>
            <w:vAlign w:val="center"/>
          </w:tcPr>
          <w:p w14:paraId="08EB19E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3E4EABBC"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ADF2460" w14:textId="77777777" w:rsidTr="002866C4">
        <w:trPr>
          <w:trHeight w:val="600"/>
          <w:jc w:val="center"/>
        </w:trPr>
        <w:tc>
          <w:tcPr>
            <w:tcW w:w="567" w:type="dxa"/>
            <w:shd w:val="clear" w:color="auto" w:fill="auto"/>
            <w:noWrap/>
            <w:vAlign w:val="center"/>
          </w:tcPr>
          <w:p w14:paraId="21D5847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17467410"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associated persons functioning as compliance officer employed has obtained NISM series III A certification :</w:t>
            </w:r>
          </w:p>
          <w:p w14:paraId="04DF4635" w14:textId="77777777" w:rsidR="003744B1" w:rsidRPr="00AF06E3" w:rsidRDefault="003744B1" w:rsidP="003744B1">
            <w:pPr>
              <w:jc w:val="both"/>
              <w:rPr>
                <w:rFonts w:asciiTheme="minorHAnsi" w:eastAsia="Calibri" w:hAnsiTheme="minorHAnsi" w:cstheme="minorHAnsi"/>
                <w:sz w:val="24"/>
                <w:szCs w:val="24"/>
              </w:rPr>
            </w:pPr>
          </w:p>
          <w:p w14:paraId="0495222B" w14:textId="77777777" w:rsidR="003744B1" w:rsidRPr="00AF06E3" w:rsidRDefault="003744B1"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Within one year from the date of his/her employment after March 11, 2013.</w:t>
            </w:r>
          </w:p>
          <w:p w14:paraId="684C86F6" w14:textId="77777777" w:rsidR="003744B1" w:rsidRPr="00AF06E3" w:rsidRDefault="003744B1"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By March 10, 2015 for compliance offices employed as on the date of SEBI notification (i.e. March 11, 2013)</w:t>
            </w:r>
          </w:p>
        </w:tc>
        <w:tc>
          <w:tcPr>
            <w:tcW w:w="2969" w:type="dxa"/>
            <w:shd w:val="clear" w:color="auto" w:fill="auto"/>
            <w:vAlign w:val="center"/>
          </w:tcPr>
          <w:p w14:paraId="5AE2862C" w14:textId="2454AE24" w:rsidR="003744B1" w:rsidRPr="00AF06E3" w:rsidRDefault="003744B1" w:rsidP="005816D8">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 xml:space="preserve">Verification of Certificate for </w:t>
            </w:r>
            <w:r w:rsidR="005816D8" w:rsidRPr="00AF06E3">
              <w:rPr>
                <w:rFonts w:asciiTheme="minorHAnsi" w:eastAsia="Calibri" w:hAnsiTheme="minorHAnsi" w:cstheme="minorHAnsi"/>
                <w:sz w:val="24"/>
                <w:szCs w:val="24"/>
              </w:rPr>
              <w:t>the current compliance officer</w:t>
            </w:r>
          </w:p>
        </w:tc>
        <w:tc>
          <w:tcPr>
            <w:tcW w:w="3969" w:type="dxa"/>
            <w:vAlign w:val="center"/>
          </w:tcPr>
          <w:p w14:paraId="3F423B06"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62F0BFE" w14:textId="77777777" w:rsidTr="002866C4">
        <w:trPr>
          <w:trHeight w:val="600"/>
          <w:jc w:val="center"/>
        </w:trPr>
        <w:tc>
          <w:tcPr>
            <w:tcW w:w="567" w:type="dxa"/>
            <w:shd w:val="clear" w:color="auto" w:fill="auto"/>
            <w:noWrap/>
            <w:vAlign w:val="center"/>
          </w:tcPr>
          <w:p w14:paraId="0D8376D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7736C54"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all associated person as defined in SEBI Notification LAD-NRO/GN/2010-11/21/29390 dated December 10, 2010 have valid NISM series VII certification – (Securities Operations and Risk Management Certification Examination).</w:t>
            </w:r>
          </w:p>
        </w:tc>
        <w:tc>
          <w:tcPr>
            <w:tcW w:w="2969" w:type="dxa"/>
            <w:shd w:val="clear" w:color="auto" w:fill="auto"/>
            <w:vAlign w:val="center"/>
          </w:tcPr>
          <w:p w14:paraId="720F91E7"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Verification of Certificate</w:t>
            </w:r>
          </w:p>
        </w:tc>
        <w:tc>
          <w:tcPr>
            <w:tcW w:w="3969" w:type="dxa"/>
            <w:vAlign w:val="center"/>
          </w:tcPr>
          <w:p w14:paraId="5A5D3E62" w14:textId="77777777" w:rsidR="003744B1" w:rsidRPr="00AF06E3" w:rsidRDefault="003744B1" w:rsidP="003744B1">
            <w:pPr>
              <w:autoSpaceDE w:val="0"/>
              <w:autoSpaceDN w:val="0"/>
              <w:adjustRightInd w:val="0"/>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To be checked for all associated person except for persons handling the basic clerical/elementary functions and whose work is supervised by NISM Series VII certified personnel.</w:t>
            </w:r>
          </w:p>
        </w:tc>
      </w:tr>
      <w:tr w:rsidR="00AF06E3" w:rsidRPr="00AF06E3" w14:paraId="13B236ED" w14:textId="77777777" w:rsidTr="002866C4">
        <w:trPr>
          <w:trHeight w:val="600"/>
          <w:jc w:val="center"/>
        </w:trPr>
        <w:tc>
          <w:tcPr>
            <w:tcW w:w="567" w:type="dxa"/>
            <w:shd w:val="clear" w:color="auto" w:fill="auto"/>
            <w:noWrap/>
            <w:vAlign w:val="center"/>
          </w:tcPr>
          <w:p w14:paraId="15EBF9A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8D612A1"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taken adequate steps as specified by Exchange circular NSE/INSP/28434 dated December 24, 2014. to review &amp; monitor the Trading Terminals mapped to its branch/AP/Sub-broker</w:t>
            </w:r>
          </w:p>
        </w:tc>
        <w:tc>
          <w:tcPr>
            <w:tcW w:w="2969" w:type="dxa"/>
            <w:shd w:val="clear" w:color="auto" w:fill="auto"/>
            <w:vAlign w:val="center"/>
          </w:tcPr>
          <w:p w14:paraId="6795677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vAlign w:val="center"/>
          </w:tcPr>
          <w:p w14:paraId="69AFADF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879C4D9" w14:textId="77777777" w:rsidTr="002866C4">
        <w:trPr>
          <w:trHeight w:val="368"/>
          <w:jc w:val="center"/>
        </w:trPr>
        <w:tc>
          <w:tcPr>
            <w:tcW w:w="567" w:type="dxa"/>
            <w:shd w:val="clear" w:color="auto" w:fill="D9D9D9"/>
            <w:noWrap/>
            <w:vAlign w:val="center"/>
          </w:tcPr>
          <w:p w14:paraId="36F1D32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7</w:t>
            </w:r>
          </w:p>
        </w:tc>
        <w:tc>
          <w:tcPr>
            <w:tcW w:w="7380" w:type="dxa"/>
            <w:shd w:val="clear" w:color="auto" w:fill="D9D9D9"/>
            <w:vAlign w:val="center"/>
          </w:tcPr>
          <w:p w14:paraId="763F3E36" w14:textId="130D1503"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Management of branches /</w:t>
            </w:r>
            <w:r w:rsidR="001D04DA" w:rsidRPr="00AF06E3">
              <w:rPr>
                <w:rFonts w:asciiTheme="minorHAnsi" w:hAnsiTheme="minorHAnsi" w:cstheme="minorHAnsi"/>
                <w:b/>
                <w:bCs/>
                <w:sz w:val="24"/>
                <w:szCs w:val="24"/>
              </w:rPr>
              <w:t xml:space="preserve"> AP</w:t>
            </w:r>
            <w:r w:rsidRPr="00AF06E3">
              <w:rPr>
                <w:rFonts w:asciiTheme="minorHAnsi" w:hAnsiTheme="minorHAnsi" w:cstheme="minorHAnsi"/>
                <w:b/>
                <w:bCs/>
                <w:sz w:val="24"/>
                <w:szCs w:val="24"/>
              </w:rPr>
              <w:t xml:space="preserve"> sub-brokers and internal control</w:t>
            </w:r>
          </w:p>
        </w:tc>
        <w:tc>
          <w:tcPr>
            <w:tcW w:w="2969" w:type="dxa"/>
            <w:shd w:val="clear" w:color="auto" w:fill="D9D9D9"/>
            <w:vAlign w:val="center"/>
          </w:tcPr>
          <w:p w14:paraId="734287CA"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5A60390E"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795595F" w14:textId="77777777" w:rsidTr="002866C4">
        <w:trPr>
          <w:trHeight w:val="611"/>
          <w:jc w:val="center"/>
        </w:trPr>
        <w:tc>
          <w:tcPr>
            <w:tcW w:w="567" w:type="dxa"/>
            <w:shd w:val="clear" w:color="auto" w:fill="auto"/>
            <w:noWrap/>
            <w:vAlign w:val="center"/>
          </w:tcPr>
          <w:p w14:paraId="32818ED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F5208C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In case of closure of branch, advance notice of the same is sent to clients.</w:t>
            </w:r>
          </w:p>
        </w:tc>
        <w:tc>
          <w:tcPr>
            <w:tcW w:w="2969" w:type="dxa"/>
            <w:vAlign w:val="center"/>
          </w:tcPr>
          <w:p w14:paraId="7926997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All branches closed during the period</w:t>
            </w:r>
          </w:p>
        </w:tc>
        <w:tc>
          <w:tcPr>
            <w:tcW w:w="3969" w:type="dxa"/>
            <w:vAlign w:val="center"/>
          </w:tcPr>
          <w:p w14:paraId="58DB7E9E"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All branches closed during the audit period</w:t>
            </w:r>
          </w:p>
        </w:tc>
      </w:tr>
      <w:tr w:rsidR="00AF06E3" w:rsidRPr="00AF06E3" w14:paraId="04799966" w14:textId="77777777" w:rsidTr="002866C4">
        <w:trPr>
          <w:trHeight w:val="521"/>
          <w:jc w:val="center"/>
        </w:trPr>
        <w:tc>
          <w:tcPr>
            <w:tcW w:w="567" w:type="dxa"/>
            <w:shd w:val="clear" w:color="auto" w:fill="auto"/>
            <w:noWrap/>
            <w:vAlign w:val="center"/>
          </w:tcPr>
          <w:p w14:paraId="379299E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E263D0F"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There is a monitoring mechanism to identify sudden increase / decrease in client level turnover from any specific branch.</w:t>
            </w:r>
          </w:p>
        </w:tc>
        <w:tc>
          <w:tcPr>
            <w:tcW w:w="2969" w:type="dxa"/>
            <w:vAlign w:val="center"/>
          </w:tcPr>
          <w:p w14:paraId="6C0126A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334324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A7CF714" w14:textId="77777777" w:rsidTr="002866C4">
        <w:trPr>
          <w:trHeight w:val="539"/>
          <w:jc w:val="center"/>
        </w:trPr>
        <w:tc>
          <w:tcPr>
            <w:tcW w:w="567" w:type="dxa"/>
            <w:shd w:val="clear" w:color="auto" w:fill="auto"/>
            <w:noWrap/>
            <w:vAlign w:val="center"/>
          </w:tcPr>
          <w:p w14:paraId="47FE9C1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0DB744D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Periodic inspection of branch / sub-broker/AP is conducted and reports are maintained. </w:t>
            </w:r>
          </w:p>
          <w:p w14:paraId="4AD8A786" w14:textId="77777777" w:rsidR="003744B1" w:rsidRPr="00AF06E3" w:rsidRDefault="003744B1" w:rsidP="003744B1">
            <w:pPr>
              <w:jc w:val="both"/>
              <w:rPr>
                <w:rFonts w:asciiTheme="minorHAnsi" w:hAnsiTheme="minorHAnsi" w:cstheme="minorHAnsi"/>
                <w:sz w:val="24"/>
                <w:szCs w:val="24"/>
              </w:rPr>
            </w:pPr>
          </w:p>
        </w:tc>
        <w:tc>
          <w:tcPr>
            <w:tcW w:w="2969" w:type="dxa"/>
            <w:vAlign w:val="center"/>
          </w:tcPr>
          <w:p w14:paraId="749F9B1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0DB246"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sz w:val="24"/>
                <w:szCs w:val="24"/>
              </w:rPr>
              <w:t xml:space="preserve">Check that at least 10% of its active sub-brokers/APs/branches are inspected by Members every year and </w:t>
            </w:r>
            <w:r w:rsidRPr="00AF06E3">
              <w:rPr>
                <w:rFonts w:asciiTheme="minorHAnsi" w:hAnsiTheme="minorHAnsi" w:cstheme="minorHAnsi"/>
                <w:sz w:val="24"/>
                <w:szCs w:val="24"/>
              </w:rPr>
              <w:lastRenderedPageBreak/>
              <w:t xml:space="preserve">that each active sub-broker /AP branch is inspected at least once in every 5 years. An active sub-broker /AP/ branch would mean </w:t>
            </w:r>
            <w:r w:rsidRPr="00AF06E3">
              <w:rPr>
                <w:rFonts w:asciiTheme="minorHAnsi" w:hAnsiTheme="minorHAnsi" w:cstheme="minorHAnsi"/>
                <w:snapToGrid w:val="0"/>
                <w:sz w:val="24"/>
                <w:szCs w:val="24"/>
              </w:rPr>
              <w:t>one whose turnover is above 1/10th of the   turnover of the Trading Member during the previous financial year (viz  April to March )</w:t>
            </w:r>
          </w:p>
        </w:tc>
      </w:tr>
      <w:tr w:rsidR="00AF06E3" w:rsidRPr="00AF06E3" w14:paraId="2B97429C" w14:textId="77777777" w:rsidTr="002866C4">
        <w:trPr>
          <w:trHeight w:val="539"/>
          <w:jc w:val="center"/>
        </w:trPr>
        <w:tc>
          <w:tcPr>
            <w:tcW w:w="567" w:type="dxa"/>
            <w:shd w:val="clear" w:color="auto" w:fill="auto"/>
            <w:noWrap/>
            <w:vAlign w:val="center"/>
          </w:tcPr>
          <w:p w14:paraId="571F9753"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71FD3BE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follow up mechanism in case of adverse observations during branch / sub-broker/AP inspections.</w:t>
            </w:r>
          </w:p>
        </w:tc>
        <w:tc>
          <w:tcPr>
            <w:tcW w:w="2969" w:type="dxa"/>
            <w:vAlign w:val="center"/>
          </w:tcPr>
          <w:p w14:paraId="1AF08E60"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992B0D9"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Compliance status of the </w:t>
            </w:r>
            <w:r w:rsidRPr="00AF06E3">
              <w:rPr>
                <w:rFonts w:asciiTheme="minorHAnsi" w:hAnsiTheme="minorHAnsi" w:cstheme="minorHAnsi"/>
                <w:sz w:val="24"/>
                <w:szCs w:val="24"/>
              </w:rPr>
              <w:t>adverse observations made during branch / sub-broker/AP inspections by Member to be checked.</w:t>
            </w:r>
          </w:p>
        </w:tc>
      </w:tr>
      <w:tr w:rsidR="00AF06E3" w:rsidRPr="00AF06E3" w14:paraId="72D0E62C" w14:textId="77777777" w:rsidTr="002866C4">
        <w:trPr>
          <w:trHeight w:val="350"/>
          <w:jc w:val="center"/>
        </w:trPr>
        <w:tc>
          <w:tcPr>
            <w:tcW w:w="567" w:type="dxa"/>
            <w:shd w:val="clear" w:color="auto" w:fill="auto"/>
            <w:noWrap/>
            <w:vAlign w:val="center"/>
          </w:tcPr>
          <w:p w14:paraId="64E322F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78C1B58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dealt with unregistered intermediaries for transactions on the Exchange.</w:t>
            </w:r>
          </w:p>
        </w:tc>
        <w:tc>
          <w:tcPr>
            <w:tcW w:w="2969" w:type="dxa"/>
            <w:vAlign w:val="center"/>
          </w:tcPr>
          <w:p w14:paraId="3A5DB45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7DB4ACA"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E95E9C0" w14:textId="77777777" w:rsidTr="002866C4">
        <w:trPr>
          <w:trHeight w:val="1214"/>
          <w:jc w:val="center"/>
        </w:trPr>
        <w:tc>
          <w:tcPr>
            <w:tcW w:w="567" w:type="dxa"/>
            <w:shd w:val="clear" w:color="auto" w:fill="auto"/>
            <w:noWrap/>
            <w:vAlign w:val="center"/>
          </w:tcPr>
          <w:p w14:paraId="531B081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4F11452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w:t>
            </w:r>
            <w:r w:rsidRPr="00AF06E3">
              <w:rPr>
                <w:rFonts w:asciiTheme="minorHAnsi" w:hAnsiTheme="minorHAnsi" w:cstheme="minorHAnsi"/>
                <w:bCs/>
                <w:sz w:val="24"/>
                <w:szCs w:val="24"/>
              </w:rPr>
              <w:t xml:space="preserve">not shared </w:t>
            </w:r>
            <w:r w:rsidRPr="00AF06E3">
              <w:rPr>
                <w:rFonts w:asciiTheme="minorHAnsi" w:hAnsiTheme="minorHAnsi" w:cstheme="minorHAnsi"/>
                <w:sz w:val="24"/>
                <w:szCs w:val="24"/>
              </w:rPr>
              <w:t>commission/ brokerage with entities with whom trading members are forbidden to do business / another trading member / employee in the employment of another trading member.</w:t>
            </w:r>
          </w:p>
        </w:tc>
        <w:tc>
          <w:tcPr>
            <w:tcW w:w="2969" w:type="dxa"/>
            <w:vAlign w:val="center"/>
          </w:tcPr>
          <w:p w14:paraId="6497906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58AF2E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25528BE" w14:textId="77777777" w:rsidTr="002866C4">
        <w:trPr>
          <w:trHeight w:val="300"/>
          <w:jc w:val="center"/>
        </w:trPr>
        <w:tc>
          <w:tcPr>
            <w:tcW w:w="567" w:type="dxa"/>
            <w:shd w:val="clear" w:color="auto" w:fill="D9D9D9"/>
            <w:noWrap/>
            <w:vAlign w:val="center"/>
          </w:tcPr>
          <w:p w14:paraId="3835566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8</w:t>
            </w:r>
          </w:p>
        </w:tc>
        <w:tc>
          <w:tcPr>
            <w:tcW w:w="7380" w:type="dxa"/>
            <w:shd w:val="clear" w:color="auto" w:fill="D9D9D9"/>
            <w:vAlign w:val="center"/>
          </w:tcPr>
          <w:p w14:paraId="714147BF"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Investor grievance  handling</w:t>
            </w:r>
          </w:p>
        </w:tc>
        <w:tc>
          <w:tcPr>
            <w:tcW w:w="2969" w:type="dxa"/>
            <w:shd w:val="clear" w:color="auto" w:fill="D9D9D9"/>
            <w:vAlign w:val="center"/>
          </w:tcPr>
          <w:p w14:paraId="706A546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A351AE2"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D6A969D" w14:textId="77777777" w:rsidTr="002866C4">
        <w:trPr>
          <w:trHeight w:val="422"/>
          <w:jc w:val="center"/>
        </w:trPr>
        <w:tc>
          <w:tcPr>
            <w:tcW w:w="567" w:type="dxa"/>
            <w:shd w:val="clear" w:color="auto" w:fill="auto"/>
            <w:noWrap/>
            <w:vAlign w:val="center"/>
          </w:tcPr>
          <w:p w14:paraId="3808D64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611C9D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is maintaining a register of investor complaints.</w:t>
            </w:r>
          </w:p>
        </w:tc>
        <w:tc>
          <w:tcPr>
            <w:tcW w:w="2969" w:type="dxa"/>
            <w:vAlign w:val="center"/>
          </w:tcPr>
          <w:p w14:paraId="337952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04E0D8C"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that all investor complaints registered at Exchanges/Scores are entered in the </w:t>
            </w:r>
            <w:r w:rsidRPr="00AF06E3">
              <w:rPr>
                <w:rFonts w:asciiTheme="minorHAnsi" w:hAnsiTheme="minorHAnsi" w:cstheme="minorHAnsi"/>
                <w:sz w:val="24"/>
                <w:szCs w:val="24"/>
              </w:rPr>
              <w:t>register of complaints</w:t>
            </w:r>
          </w:p>
        </w:tc>
      </w:tr>
      <w:tr w:rsidR="00AF06E3" w:rsidRPr="00AF06E3" w14:paraId="0343B197" w14:textId="77777777" w:rsidTr="002866C4">
        <w:trPr>
          <w:trHeight w:val="570"/>
          <w:jc w:val="center"/>
        </w:trPr>
        <w:tc>
          <w:tcPr>
            <w:tcW w:w="567" w:type="dxa"/>
            <w:shd w:val="clear" w:color="auto" w:fill="auto"/>
            <w:noWrap/>
            <w:vAlign w:val="center"/>
          </w:tcPr>
          <w:p w14:paraId="5D20EE4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3632E6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of resolution of investor complaints in a time bound manner.</w:t>
            </w:r>
          </w:p>
        </w:tc>
        <w:tc>
          <w:tcPr>
            <w:tcW w:w="2969" w:type="dxa"/>
            <w:vAlign w:val="center"/>
          </w:tcPr>
          <w:p w14:paraId="1EF8203A"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FF91FBF"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06FAE6B" w14:textId="77777777" w:rsidTr="002866C4">
        <w:trPr>
          <w:trHeight w:val="584"/>
          <w:jc w:val="center"/>
        </w:trPr>
        <w:tc>
          <w:tcPr>
            <w:tcW w:w="567" w:type="dxa"/>
            <w:shd w:val="clear" w:color="auto" w:fill="auto"/>
            <w:noWrap/>
            <w:vAlign w:val="center"/>
          </w:tcPr>
          <w:p w14:paraId="5700A11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E316B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 designated email id for investor grievance is created and informed to the investors and Exchange. </w:t>
            </w:r>
          </w:p>
        </w:tc>
        <w:tc>
          <w:tcPr>
            <w:tcW w:w="2969" w:type="dxa"/>
            <w:vAlign w:val="center"/>
          </w:tcPr>
          <w:p w14:paraId="5906D2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5D751F2"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03786485" w14:textId="77777777" w:rsidTr="002866C4">
        <w:trPr>
          <w:trHeight w:val="557"/>
          <w:jc w:val="center"/>
        </w:trPr>
        <w:tc>
          <w:tcPr>
            <w:tcW w:w="567" w:type="dxa"/>
            <w:shd w:val="clear" w:color="auto" w:fill="auto"/>
            <w:noWrap/>
            <w:vAlign w:val="center"/>
          </w:tcPr>
          <w:p w14:paraId="3783224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CC7BF3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Complaints received on the designated email ID are being looked into to address the same.</w:t>
            </w:r>
          </w:p>
        </w:tc>
        <w:tc>
          <w:tcPr>
            <w:tcW w:w="2969" w:type="dxa"/>
            <w:vAlign w:val="center"/>
          </w:tcPr>
          <w:p w14:paraId="560043C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335011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C05B266" w14:textId="77777777" w:rsidTr="002866C4">
        <w:trPr>
          <w:trHeight w:val="593"/>
          <w:jc w:val="center"/>
        </w:trPr>
        <w:tc>
          <w:tcPr>
            <w:tcW w:w="567" w:type="dxa"/>
            <w:shd w:val="clear" w:color="auto" w:fill="auto"/>
            <w:noWrap/>
            <w:vAlign w:val="center"/>
          </w:tcPr>
          <w:p w14:paraId="3CB4F186"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4A265CB" w14:textId="77777777" w:rsidR="003744B1" w:rsidRPr="00AF06E3" w:rsidRDefault="003744B1" w:rsidP="003744B1">
            <w:pPr>
              <w:jc w:val="both"/>
              <w:rPr>
                <w:rFonts w:asciiTheme="minorHAnsi" w:hAnsiTheme="minorHAnsi" w:cstheme="minorHAnsi"/>
                <w:i/>
                <w:sz w:val="24"/>
                <w:szCs w:val="24"/>
              </w:rPr>
            </w:pPr>
            <w:r w:rsidRPr="00AF06E3">
              <w:rPr>
                <w:rFonts w:asciiTheme="minorHAnsi" w:hAnsiTheme="minorHAnsi" w:cstheme="minorHAnsi"/>
                <w:sz w:val="24"/>
                <w:szCs w:val="24"/>
              </w:rPr>
              <w:t>The member has informed the Stock Exchange/ Investor about the actions taken for the redressal of grievances of the investor.</w:t>
            </w:r>
          </w:p>
        </w:tc>
        <w:tc>
          <w:tcPr>
            <w:tcW w:w="2969" w:type="dxa"/>
            <w:vAlign w:val="center"/>
          </w:tcPr>
          <w:p w14:paraId="6527D47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40FC502"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37359B2" w14:textId="77777777" w:rsidTr="002866C4">
        <w:trPr>
          <w:trHeight w:val="647"/>
          <w:jc w:val="center"/>
        </w:trPr>
        <w:tc>
          <w:tcPr>
            <w:tcW w:w="567" w:type="dxa"/>
            <w:shd w:val="clear" w:color="auto" w:fill="auto"/>
            <w:noWrap/>
            <w:vAlign w:val="center"/>
          </w:tcPr>
          <w:p w14:paraId="7199B045"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300C304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to take adequate steps to resolve the complaints within 30 days from the date of receipt of the complaint.</w:t>
            </w:r>
          </w:p>
        </w:tc>
        <w:tc>
          <w:tcPr>
            <w:tcW w:w="2969" w:type="dxa"/>
            <w:vAlign w:val="center"/>
          </w:tcPr>
          <w:p w14:paraId="5EA47B71"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720769D"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C7B4945" w14:textId="77777777" w:rsidTr="002866C4">
        <w:trPr>
          <w:trHeight w:val="1160"/>
          <w:jc w:val="center"/>
        </w:trPr>
        <w:tc>
          <w:tcPr>
            <w:tcW w:w="567" w:type="dxa"/>
            <w:shd w:val="clear" w:color="auto" w:fill="auto"/>
            <w:noWrap/>
            <w:vAlign w:val="center"/>
          </w:tcPr>
          <w:p w14:paraId="5B44FABF" w14:textId="77777777" w:rsidR="003744B1" w:rsidRPr="00AF06E3" w:rsidRDefault="003744B1"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g</w:t>
            </w:r>
          </w:p>
        </w:tc>
        <w:tc>
          <w:tcPr>
            <w:tcW w:w="7380" w:type="dxa"/>
            <w:shd w:val="clear" w:color="auto" w:fill="auto"/>
            <w:vAlign w:val="center"/>
          </w:tcPr>
          <w:p w14:paraId="00545F9C"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Information about the grievance redressal mechanism as specified by SEBI circular CIR/MIRSD/3/2014 dated August 28, 2014 is displayed at all the offices of the Member for information of the investors.</w:t>
            </w:r>
          </w:p>
        </w:tc>
        <w:tc>
          <w:tcPr>
            <w:tcW w:w="2969" w:type="dxa"/>
            <w:vAlign w:val="center"/>
          </w:tcPr>
          <w:p w14:paraId="3FE49E91"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As on day of audit</w:t>
            </w:r>
          </w:p>
        </w:tc>
        <w:tc>
          <w:tcPr>
            <w:tcW w:w="3969" w:type="dxa"/>
            <w:vAlign w:val="center"/>
          </w:tcPr>
          <w:p w14:paraId="40A3F1AD"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A9B655" w14:textId="77777777" w:rsidTr="002866C4">
        <w:trPr>
          <w:trHeight w:val="440"/>
          <w:jc w:val="center"/>
        </w:trPr>
        <w:tc>
          <w:tcPr>
            <w:tcW w:w="567" w:type="dxa"/>
            <w:shd w:val="clear" w:color="auto" w:fill="D9D9D9"/>
            <w:noWrap/>
            <w:vAlign w:val="center"/>
          </w:tcPr>
          <w:p w14:paraId="50B6CA96" w14:textId="77777777" w:rsidR="003744B1" w:rsidRPr="00AF06E3" w:rsidRDefault="003744B1" w:rsidP="003744B1">
            <w:pPr>
              <w:jc w:val="center"/>
              <w:rPr>
                <w:rFonts w:asciiTheme="minorHAnsi" w:hAnsiTheme="minorHAnsi" w:cstheme="minorHAnsi"/>
                <w:b/>
                <w:bCs/>
                <w:sz w:val="24"/>
                <w:szCs w:val="24"/>
              </w:rPr>
            </w:pPr>
          </w:p>
          <w:p w14:paraId="0F86B356"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9</w:t>
            </w:r>
          </w:p>
        </w:tc>
        <w:tc>
          <w:tcPr>
            <w:tcW w:w="7380" w:type="dxa"/>
            <w:shd w:val="clear" w:color="auto" w:fill="D9D9D9"/>
            <w:vAlign w:val="center"/>
          </w:tcPr>
          <w:p w14:paraId="3D9AB1B9"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Maintenance of Books of Accounts</w:t>
            </w:r>
          </w:p>
        </w:tc>
        <w:tc>
          <w:tcPr>
            <w:tcW w:w="2969" w:type="dxa"/>
            <w:shd w:val="clear" w:color="auto" w:fill="D9D9D9"/>
            <w:vAlign w:val="center"/>
          </w:tcPr>
          <w:p w14:paraId="72A0EAFC"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263AB27"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2736E12A" w14:textId="77777777" w:rsidTr="002866C4">
        <w:trPr>
          <w:trHeight w:val="800"/>
          <w:jc w:val="center"/>
        </w:trPr>
        <w:tc>
          <w:tcPr>
            <w:tcW w:w="567" w:type="dxa"/>
            <w:shd w:val="clear" w:color="auto" w:fill="auto"/>
            <w:noWrap/>
            <w:vAlign w:val="center"/>
          </w:tcPr>
          <w:p w14:paraId="5DC4B97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F0AE05E" w14:textId="15B0B1F9" w:rsidR="003744B1" w:rsidRPr="00AF06E3" w:rsidRDefault="00841002" w:rsidP="001D04DA">
            <w:pPr>
              <w:jc w:val="both"/>
              <w:rPr>
                <w:rFonts w:asciiTheme="minorHAnsi" w:hAnsiTheme="minorHAnsi" w:cstheme="minorHAnsi"/>
                <w:sz w:val="24"/>
                <w:szCs w:val="24"/>
              </w:rPr>
            </w:pPr>
            <w:r w:rsidRPr="00AF06E3">
              <w:rPr>
                <w:rFonts w:asciiTheme="minorHAnsi" w:hAnsiTheme="minorHAnsi" w:cstheme="minorHAnsi"/>
                <w:sz w:val="24"/>
                <w:szCs w:val="24"/>
              </w:rPr>
              <w:t>Prescribed books of accounts/records including Register of securities, Securities holding statements, client ledgers, bank books, and client master etc. are maintained as per the specified format containing the required details and for the stipulated period as per regulatory requirements.</w:t>
            </w:r>
          </w:p>
        </w:tc>
        <w:tc>
          <w:tcPr>
            <w:tcW w:w="2969" w:type="dxa"/>
            <w:vAlign w:val="center"/>
          </w:tcPr>
          <w:p w14:paraId="3F4E587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A43FF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7A0457" w14:textId="77777777" w:rsidTr="002866C4">
        <w:trPr>
          <w:trHeight w:val="296"/>
          <w:jc w:val="center"/>
        </w:trPr>
        <w:tc>
          <w:tcPr>
            <w:tcW w:w="567" w:type="dxa"/>
            <w:shd w:val="clear" w:color="auto" w:fill="auto"/>
            <w:noWrap/>
            <w:vAlign w:val="center"/>
          </w:tcPr>
          <w:p w14:paraId="7F68DA73"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49177F1" w14:textId="4A37206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Register of securities</w:t>
            </w:r>
            <w:r w:rsidR="001742A3"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is maintained client wise-scrip wise</w:t>
            </w:r>
            <w:r w:rsidR="001742A3" w:rsidRPr="00AF06E3">
              <w:rPr>
                <w:rFonts w:asciiTheme="minorHAnsi" w:hAnsiTheme="minorHAnsi" w:cstheme="minorHAnsi"/>
                <w:sz w:val="24"/>
                <w:szCs w:val="24"/>
              </w:rPr>
              <w:t>/commodity wise/contract wise</w:t>
            </w:r>
            <w:r w:rsidRPr="00AF06E3">
              <w:rPr>
                <w:rFonts w:asciiTheme="minorHAnsi" w:hAnsiTheme="minorHAnsi" w:cstheme="minorHAnsi"/>
                <w:sz w:val="24"/>
                <w:szCs w:val="24"/>
              </w:rPr>
              <w:t xml:space="preserve">. </w:t>
            </w:r>
          </w:p>
        </w:tc>
        <w:tc>
          <w:tcPr>
            <w:tcW w:w="2969" w:type="dxa"/>
            <w:vAlign w:val="center"/>
          </w:tcPr>
          <w:p w14:paraId="0BB356A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A10397A"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0B65D11" w14:textId="77777777" w:rsidTr="002866C4">
        <w:trPr>
          <w:trHeight w:val="341"/>
          <w:jc w:val="center"/>
        </w:trPr>
        <w:tc>
          <w:tcPr>
            <w:tcW w:w="567" w:type="dxa"/>
            <w:shd w:val="clear" w:color="auto" w:fill="auto"/>
            <w:noWrap/>
            <w:vAlign w:val="center"/>
          </w:tcPr>
          <w:p w14:paraId="730563BB" w14:textId="77777777" w:rsidR="003744B1" w:rsidRPr="00AF06E3" w:rsidRDefault="003744B1"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c</w:t>
            </w:r>
          </w:p>
        </w:tc>
        <w:tc>
          <w:tcPr>
            <w:tcW w:w="7380" w:type="dxa"/>
            <w:shd w:val="clear" w:color="auto" w:fill="auto"/>
            <w:vAlign w:val="center"/>
          </w:tcPr>
          <w:p w14:paraId="30CFECE1" w14:textId="7FAA25EC"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All Entries for receipt and payment/transfer of securities</w:t>
            </w:r>
            <w:r w:rsidR="007E0ED6" w:rsidRPr="00AF06E3">
              <w:rPr>
                <w:rFonts w:asciiTheme="minorHAnsi" w:eastAsia="Calibri" w:hAnsiTheme="minorHAnsi" w:cstheme="minorHAnsi"/>
                <w:sz w:val="24"/>
                <w:szCs w:val="24"/>
              </w:rPr>
              <w:t xml:space="preserve"> &amp; Commodities</w:t>
            </w:r>
            <w:r w:rsidRPr="00AF06E3">
              <w:rPr>
                <w:rFonts w:asciiTheme="minorHAnsi" w:eastAsia="Calibri" w:hAnsiTheme="minorHAnsi" w:cstheme="minorHAnsi"/>
                <w:sz w:val="24"/>
                <w:szCs w:val="24"/>
              </w:rPr>
              <w:t xml:space="preserve"> are duly recorded in the register of securities</w:t>
            </w:r>
            <w:r w:rsidR="007E0ED6" w:rsidRPr="00AF06E3">
              <w:rPr>
                <w:rFonts w:asciiTheme="minorHAnsi" w:eastAsia="Calibri" w:hAnsiTheme="minorHAnsi" w:cstheme="minorHAnsi"/>
                <w:sz w:val="24"/>
                <w:szCs w:val="24"/>
              </w:rPr>
              <w:t xml:space="preserve"> &amp; Commodities</w:t>
            </w:r>
            <w:r w:rsidRPr="00AF06E3">
              <w:rPr>
                <w:rFonts w:asciiTheme="minorHAnsi" w:eastAsia="Calibri" w:hAnsiTheme="minorHAnsi" w:cstheme="minorHAnsi"/>
                <w:sz w:val="24"/>
                <w:szCs w:val="24"/>
              </w:rPr>
              <w:t>.</w:t>
            </w:r>
          </w:p>
        </w:tc>
        <w:tc>
          <w:tcPr>
            <w:tcW w:w="2969" w:type="dxa"/>
            <w:shd w:val="clear" w:color="auto" w:fill="auto"/>
            <w:vAlign w:val="center"/>
          </w:tcPr>
          <w:p w14:paraId="33BF359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tcPr>
          <w:p w14:paraId="497821D2"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BFFCEE5" w14:textId="77777777" w:rsidTr="002866C4">
        <w:trPr>
          <w:trHeight w:val="341"/>
          <w:jc w:val="center"/>
        </w:trPr>
        <w:tc>
          <w:tcPr>
            <w:tcW w:w="567" w:type="dxa"/>
            <w:shd w:val="clear" w:color="auto" w:fill="auto"/>
            <w:noWrap/>
            <w:vAlign w:val="center"/>
          </w:tcPr>
          <w:p w14:paraId="0F1D1E9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B2BFA7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Exchange wise separate books of accounts are maintained.</w:t>
            </w:r>
          </w:p>
        </w:tc>
        <w:tc>
          <w:tcPr>
            <w:tcW w:w="2969" w:type="dxa"/>
            <w:vAlign w:val="center"/>
          </w:tcPr>
          <w:p w14:paraId="1133D4F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0C7DAA6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8963DD2" w14:textId="77777777" w:rsidTr="002866C4">
        <w:trPr>
          <w:trHeight w:val="570"/>
          <w:jc w:val="center"/>
        </w:trPr>
        <w:tc>
          <w:tcPr>
            <w:tcW w:w="567" w:type="dxa"/>
            <w:shd w:val="clear" w:color="auto" w:fill="auto"/>
            <w:noWrap/>
            <w:vAlign w:val="center"/>
          </w:tcPr>
          <w:p w14:paraId="2FB102F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4CC1E3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by member for change in shareholding/ directors/constitution.</w:t>
            </w:r>
          </w:p>
        </w:tc>
        <w:tc>
          <w:tcPr>
            <w:tcW w:w="2969" w:type="dxa"/>
            <w:vAlign w:val="center"/>
          </w:tcPr>
          <w:p w14:paraId="15B0055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CC8A608"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DD359F1" w14:textId="77777777" w:rsidTr="002866C4">
        <w:trPr>
          <w:trHeight w:val="620"/>
          <w:jc w:val="center"/>
        </w:trPr>
        <w:tc>
          <w:tcPr>
            <w:tcW w:w="567" w:type="dxa"/>
            <w:shd w:val="clear" w:color="auto" w:fill="auto"/>
            <w:noWrap/>
            <w:vAlign w:val="center"/>
          </w:tcPr>
          <w:p w14:paraId="16CE94F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E36260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in case the member has traded with another member of the Exchange.</w:t>
            </w:r>
          </w:p>
        </w:tc>
        <w:tc>
          <w:tcPr>
            <w:tcW w:w="2969" w:type="dxa"/>
            <w:vAlign w:val="center"/>
          </w:tcPr>
          <w:p w14:paraId="4E5E4B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2728134"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96D9BCE" w14:textId="77777777" w:rsidTr="002866C4">
        <w:trPr>
          <w:trHeight w:val="620"/>
          <w:jc w:val="center"/>
        </w:trPr>
        <w:tc>
          <w:tcPr>
            <w:tcW w:w="567" w:type="dxa"/>
            <w:shd w:val="clear" w:color="auto" w:fill="auto"/>
            <w:noWrap/>
            <w:vAlign w:val="center"/>
          </w:tcPr>
          <w:p w14:paraId="402E5947"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4D23D3C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intimated the Exchange in case they have traded with member of another stock exchange.</w:t>
            </w:r>
          </w:p>
        </w:tc>
        <w:tc>
          <w:tcPr>
            <w:tcW w:w="2969" w:type="dxa"/>
            <w:vAlign w:val="center"/>
          </w:tcPr>
          <w:p w14:paraId="727F809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074BC6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10E6346" w14:textId="77777777" w:rsidTr="002866C4">
        <w:trPr>
          <w:trHeight w:val="350"/>
          <w:jc w:val="center"/>
        </w:trPr>
        <w:tc>
          <w:tcPr>
            <w:tcW w:w="567" w:type="dxa"/>
            <w:shd w:val="clear" w:color="auto" w:fill="auto"/>
            <w:noWrap/>
            <w:vAlign w:val="center"/>
          </w:tcPr>
          <w:p w14:paraId="3CFF117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204ED89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14:paraId="0BD77C6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4CB948A"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B28BEA2" w14:textId="77777777" w:rsidTr="002866C4">
        <w:trPr>
          <w:trHeight w:val="570"/>
          <w:jc w:val="center"/>
        </w:trPr>
        <w:tc>
          <w:tcPr>
            <w:tcW w:w="567" w:type="dxa"/>
            <w:shd w:val="clear" w:color="auto" w:fill="auto"/>
            <w:noWrap/>
            <w:vAlign w:val="center"/>
          </w:tcPr>
          <w:p w14:paraId="500358E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2B76AC7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14:paraId="02C28E66"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7CDD91A1"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9B6F354" w14:textId="77777777" w:rsidTr="002866C4">
        <w:trPr>
          <w:trHeight w:val="570"/>
          <w:jc w:val="center"/>
        </w:trPr>
        <w:tc>
          <w:tcPr>
            <w:tcW w:w="567" w:type="dxa"/>
            <w:shd w:val="clear" w:color="auto" w:fill="auto"/>
            <w:noWrap/>
            <w:vAlign w:val="center"/>
          </w:tcPr>
          <w:p w14:paraId="4526220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j</w:t>
            </w:r>
          </w:p>
        </w:tc>
        <w:tc>
          <w:tcPr>
            <w:tcW w:w="7380" w:type="dxa"/>
            <w:shd w:val="clear" w:color="auto" w:fill="auto"/>
            <w:vAlign w:val="center"/>
          </w:tcPr>
          <w:p w14:paraId="62F4EDF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Notice board &amp; SEBI registration certificate of the Trading Member was displayed at the location of audit.</w:t>
            </w:r>
          </w:p>
        </w:tc>
        <w:tc>
          <w:tcPr>
            <w:tcW w:w="2969" w:type="dxa"/>
            <w:vAlign w:val="center"/>
          </w:tcPr>
          <w:p w14:paraId="695AF5A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18DD87C"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0D7CBA1" w14:textId="77777777" w:rsidTr="002866C4">
        <w:trPr>
          <w:trHeight w:val="566"/>
          <w:jc w:val="center"/>
        </w:trPr>
        <w:tc>
          <w:tcPr>
            <w:tcW w:w="567" w:type="dxa"/>
            <w:shd w:val="clear" w:color="auto" w:fill="auto"/>
            <w:noWrap/>
            <w:vAlign w:val="center"/>
          </w:tcPr>
          <w:p w14:paraId="1AA18EA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2EB15F4"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sz w:val="24"/>
                <w:szCs w:val="24"/>
              </w:rPr>
              <w:t>Trading member has not dealt with suspended/defaulter/expelled members and entities prohibited from accessing market.</w:t>
            </w:r>
          </w:p>
        </w:tc>
        <w:tc>
          <w:tcPr>
            <w:tcW w:w="2969" w:type="dxa"/>
            <w:vAlign w:val="center"/>
          </w:tcPr>
          <w:p w14:paraId="4FB617B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7B7CA47"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2A260E4C" w14:textId="77777777" w:rsidTr="002866C4">
        <w:trPr>
          <w:trHeight w:val="566"/>
          <w:jc w:val="center"/>
        </w:trPr>
        <w:tc>
          <w:tcPr>
            <w:tcW w:w="567" w:type="dxa"/>
            <w:shd w:val="clear" w:color="auto" w:fill="auto"/>
            <w:noWrap/>
            <w:vAlign w:val="center"/>
          </w:tcPr>
          <w:p w14:paraId="39EC4325" w14:textId="17582E7B" w:rsidR="001D04DA" w:rsidRPr="00AF06E3" w:rsidRDefault="001D04DA"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37D8C426" w14:textId="4CF37C12" w:rsidR="001D04DA" w:rsidRPr="00AF06E3" w:rsidRDefault="001D04DA" w:rsidP="003744B1">
            <w:pPr>
              <w:jc w:val="both"/>
              <w:rPr>
                <w:rFonts w:asciiTheme="minorHAnsi" w:hAnsiTheme="minorHAnsi" w:cstheme="minorHAnsi"/>
                <w:sz w:val="24"/>
                <w:szCs w:val="24"/>
              </w:rPr>
            </w:pPr>
            <w:r w:rsidRPr="00AF06E3">
              <w:rPr>
                <w:rFonts w:asciiTheme="minorHAnsi" w:hAnsiTheme="minorHAnsi" w:cstheme="minorHAnsi"/>
                <w:sz w:val="24"/>
                <w:szCs w:val="24"/>
              </w:rPr>
              <w:t>Last submitted net worth certificate to the Exchange is correctly submitted</w:t>
            </w:r>
          </w:p>
        </w:tc>
        <w:tc>
          <w:tcPr>
            <w:tcW w:w="2969" w:type="dxa"/>
            <w:vAlign w:val="center"/>
          </w:tcPr>
          <w:p w14:paraId="11E9BA41" w14:textId="6AA79C26" w:rsidR="001D04DA" w:rsidRPr="00AF06E3" w:rsidRDefault="000C642A"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4E9AF7ED" w14:textId="77777777" w:rsidR="001D04DA" w:rsidRPr="00AF06E3" w:rsidRDefault="001D04DA" w:rsidP="003744B1">
            <w:pPr>
              <w:rPr>
                <w:rFonts w:asciiTheme="minorHAnsi" w:eastAsia="Times New Roman" w:hAnsiTheme="minorHAnsi" w:cstheme="minorHAnsi"/>
                <w:sz w:val="24"/>
                <w:szCs w:val="24"/>
              </w:rPr>
            </w:pPr>
          </w:p>
        </w:tc>
      </w:tr>
      <w:tr w:rsidR="00AF06E3" w:rsidRPr="00AF06E3" w14:paraId="78AE65D9" w14:textId="77777777" w:rsidTr="002866C4">
        <w:trPr>
          <w:trHeight w:val="566"/>
          <w:jc w:val="center"/>
        </w:trPr>
        <w:tc>
          <w:tcPr>
            <w:tcW w:w="567" w:type="dxa"/>
            <w:shd w:val="clear" w:color="auto" w:fill="auto"/>
            <w:noWrap/>
            <w:vAlign w:val="center"/>
          </w:tcPr>
          <w:p w14:paraId="6FA9C5BD" w14:textId="4EB94324" w:rsidR="001D04DA" w:rsidRPr="00AF06E3" w:rsidRDefault="001D04DA"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6E77B995" w14:textId="77777777" w:rsidR="003A4E3D" w:rsidRPr="00AF06E3" w:rsidRDefault="003A4E3D" w:rsidP="003A4E3D">
            <w:pPr>
              <w:jc w:val="both"/>
              <w:rPr>
                <w:rFonts w:asciiTheme="minorHAnsi" w:hAnsiTheme="minorHAnsi" w:cstheme="minorHAnsi"/>
                <w:sz w:val="24"/>
                <w:szCs w:val="24"/>
              </w:rPr>
            </w:pPr>
            <w:r w:rsidRPr="00AF06E3">
              <w:rPr>
                <w:rFonts w:asciiTheme="minorHAnsi" w:hAnsiTheme="minorHAnsi" w:cstheme="minorHAnsi"/>
                <w:sz w:val="24"/>
                <w:szCs w:val="24"/>
              </w:rPr>
              <w:t>Member has not engaged in any activity involving any personal financial liability, other than of securities or commodities derivative or which is connected to or incidental to or consequential upon securities / commodities business.</w:t>
            </w:r>
          </w:p>
          <w:p w14:paraId="5F13E7FB" w14:textId="77777777" w:rsidR="001D04DA" w:rsidRPr="00AF06E3" w:rsidRDefault="001D04DA" w:rsidP="003744B1">
            <w:pPr>
              <w:jc w:val="both"/>
              <w:rPr>
                <w:rFonts w:asciiTheme="minorHAnsi" w:hAnsiTheme="minorHAnsi" w:cstheme="minorHAnsi"/>
                <w:sz w:val="24"/>
                <w:szCs w:val="24"/>
              </w:rPr>
            </w:pPr>
          </w:p>
        </w:tc>
        <w:tc>
          <w:tcPr>
            <w:tcW w:w="2969" w:type="dxa"/>
            <w:vAlign w:val="center"/>
          </w:tcPr>
          <w:p w14:paraId="19B77FFF" w14:textId="4BDC0324" w:rsidR="001D04DA" w:rsidRPr="00AF06E3" w:rsidRDefault="000C642A"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2FB61E1F" w14:textId="77777777" w:rsidR="001D04DA" w:rsidRPr="00AF06E3" w:rsidRDefault="001D04DA" w:rsidP="003744B1">
            <w:pPr>
              <w:rPr>
                <w:rFonts w:asciiTheme="minorHAnsi" w:eastAsia="Times New Roman" w:hAnsiTheme="minorHAnsi" w:cstheme="minorHAnsi"/>
                <w:sz w:val="24"/>
                <w:szCs w:val="24"/>
              </w:rPr>
            </w:pPr>
          </w:p>
        </w:tc>
      </w:tr>
      <w:tr w:rsidR="00AF06E3" w:rsidRPr="00AF06E3" w14:paraId="2340E147" w14:textId="77777777" w:rsidTr="002866C4">
        <w:trPr>
          <w:trHeight w:val="611"/>
          <w:jc w:val="center"/>
        </w:trPr>
        <w:tc>
          <w:tcPr>
            <w:tcW w:w="567" w:type="dxa"/>
            <w:shd w:val="clear" w:color="auto" w:fill="D9D9D9"/>
            <w:noWrap/>
            <w:vAlign w:val="center"/>
          </w:tcPr>
          <w:p w14:paraId="71AB9E0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10</w:t>
            </w:r>
          </w:p>
        </w:tc>
        <w:tc>
          <w:tcPr>
            <w:tcW w:w="7380" w:type="dxa"/>
            <w:shd w:val="clear" w:color="auto" w:fill="D9D9D9"/>
            <w:vAlign w:val="center"/>
          </w:tcPr>
          <w:p w14:paraId="5FDB4C43"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Systems &amp; Procedures pertaining to Prevention of Money Laundering Act, PMLA,  2002</w:t>
            </w:r>
          </w:p>
        </w:tc>
        <w:tc>
          <w:tcPr>
            <w:tcW w:w="2969" w:type="dxa"/>
            <w:shd w:val="clear" w:color="auto" w:fill="D9D9D9"/>
            <w:vAlign w:val="center"/>
          </w:tcPr>
          <w:p w14:paraId="7B098F29"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8C61C8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A51819E" w14:textId="77777777" w:rsidTr="002866C4">
        <w:trPr>
          <w:trHeight w:val="611"/>
          <w:jc w:val="center"/>
        </w:trPr>
        <w:tc>
          <w:tcPr>
            <w:tcW w:w="567" w:type="dxa"/>
            <w:shd w:val="clear" w:color="auto" w:fill="auto"/>
            <w:noWrap/>
            <w:vAlign w:val="center"/>
          </w:tcPr>
          <w:p w14:paraId="0B0F14CC" w14:textId="77777777" w:rsidR="003744B1" w:rsidRPr="00AF06E3" w:rsidRDefault="003744B1" w:rsidP="003744B1">
            <w:pPr>
              <w:jc w:val="center"/>
              <w:rPr>
                <w:rFonts w:asciiTheme="minorHAnsi" w:hAnsiTheme="minorHAnsi" w:cstheme="minorHAnsi"/>
                <w:sz w:val="24"/>
                <w:szCs w:val="24"/>
              </w:rPr>
            </w:pPr>
            <w:r w:rsidRPr="00AF06E3">
              <w:rPr>
                <w:rFonts w:asciiTheme="minorHAnsi" w:hAnsiTheme="minorHAnsi" w:cstheme="minorHAnsi"/>
                <w:sz w:val="24"/>
                <w:szCs w:val="24"/>
              </w:rPr>
              <w:t>a</w:t>
            </w:r>
          </w:p>
        </w:tc>
        <w:tc>
          <w:tcPr>
            <w:tcW w:w="7380" w:type="dxa"/>
            <w:shd w:val="clear" w:color="auto" w:fill="auto"/>
            <w:vAlign w:val="center"/>
          </w:tcPr>
          <w:p w14:paraId="5C9D8BD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Details of appointment of Principal Officer &amp; Designated Director and any changes therein are intimated to FIU-India.</w:t>
            </w:r>
          </w:p>
        </w:tc>
        <w:tc>
          <w:tcPr>
            <w:tcW w:w="2969" w:type="dxa"/>
            <w:vAlign w:val="center"/>
          </w:tcPr>
          <w:p w14:paraId="230A4D4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Audit Period</w:t>
            </w:r>
          </w:p>
        </w:tc>
        <w:tc>
          <w:tcPr>
            <w:tcW w:w="3969" w:type="dxa"/>
          </w:tcPr>
          <w:p w14:paraId="5D43BA5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33DC9B1" w14:textId="77777777" w:rsidTr="002866C4">
        <w:trPr>
          <w:trHeight w:val="629"/>
          <w:jc w:val="center"/>
        </w:trPr>
        <w:tc>
          <w:tcPr>
            <w:tcW w:w="567" w:type="dxa"/>
            <w:shd w:val="clear" w:color="auto" w:fill="auto"/>
            <w:noWrap/>
            <w:vAlign w:val="center"/>
          </w:tcPr>
          <w:p w14:paraId="73E6393A" w14:textId="77777777" w:rsidR="003744B1" w:rsidRPr="00AF06E3" w:rsidRDefault="003744B1" w:rsidP="003744B1">
            <w:pPr>
              <w:ind w:right="72"/>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22E54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adopted and implemented written guidelines prescribed under PMLA, 2002. </w:t>
            </w:r>
          </w:p>
        </w:tc>
        <w:tc>
          <w:tcPr>
            <w:tcW w:w="2969" w:type="dxa"/>
            <w:vAlign w:val="center"/>
          </w:tcPr>
          <w:p w14:paraId="265BDC8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D280468"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BAC0593" w14:textId="77777777" w:rsidTr="002866C4">
        <w:trPr>
          <w:trHeight w:val="800"/>
          <w:jc w:val="center"/>
        </w:trPr>
        <w:tc>
          <w:tcPr>
            <w:tcW w:w="567" w:type="dxa"/>
            <w:shd w:val="clear" w:color="auto" w:fill="auto"/>
            <w:noWrap/>
            <w:vAlign w:val="center"/>
          </w:tcPr>
          <w:p w14:paraId="246F892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5EE898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14:paraId="0B1F7F8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526D06D5"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41747ED" w14:textId="77777777" w:rsidTr="002866C4">
        <w:trPr>
          <w:trHeight w:val="440"/>
          <w:jc w:val="center"/>
        </w:trPr>
        <w:tc>
          <w:tcPr>
            <w:tcW w:w="567" w:type="dxa"/>
            <w:shd w:val="clear" w:color="auto" w:fill="auto"/>
            <w:noWrap/>
            <w:vAlign w:val="center"/>
          </w:tcPr>
          <w:p w14:paraId="515EBD54"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A92330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Adequate systems &amp; procedures are in place to scrutinize the alerts for arriving at suspicious transactions and reporting the same to FIU.</w:t>
            </w:r>
          </w:p>
        </w:tc>
        <w:tc>
          <w:tcPr>
            <w:tcW w:w="2969" w:type="dxa"/>
            <w:vAlign w:val="center"/>
          </w:tcPr>
          <w:p w14:paraId="15BD7D6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17F84D3"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1B2CD33" w14:textId="77777777" w:rsidTr="002866C4">
        <w:trPr>
          <w:trHeight w:val="600"/>
          <w:jc w:val="center"/>
        </w:trPr>
        <w:tc>
          <w:tcPr>
            <w:tcW w:w="567" w:type="dxa"/>
            <w:shd w:val="clear" w:color="auto" w:fill="auto"/>
            <w:noWrap/>
            <w:vAlign w:val="center"/>
          </w:tcPr>
          <w:p w14:paraId="7C2F2E8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919E72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systems &amp; procedures in place to ensure screening of employees while hiring.</w:t>
            </w:r>
          </w:p>
        </w:tc>
        <w:tc>
          <w:tcPr>
            <w:tcW w:w="2969" w:type="dxa"/>
            <w:vAlign w:val="center"/>
          </w:tcPr>
          <w:p w14:paraId="31C5E73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042E75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91770BC" w14:textId="77777777" w:rsidTr="002866C4">
        <w:trPr>
          <w:trHeight w:val="600"/>
          <w:jc w:val="center"/>
        </w:trPr>
        <w:tc>
          <w:tcPr>
            <w:tcW w:w="567" w:type="dxa"/>
            <w:shd w:val="clear" w:color="auto" w:fill="auto"/>
            <w:noWrap/>
            <w:vAlign w:val="center"/>
          </w:tcPr>
          <w:p w14:paraId="7377056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8162AC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14:paraId="4574450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889CA02"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4F6C2FE" w14:textId="77777777" w:rsidTr="002866C4">
        <w:trPr>
          <w:trHeight w:val="600"/>
          <w:jc w:val="center"/>
        </w:trPr>
        <w:tc>
          <w:tcPr>
            <w:tcW w:w="567" w:type="dxa"/>
            <w:shd w:val="clear" w:color="auto" w:fill="auto"/>
            <w:noWrap/>
            <w:vAlign w:val="center"/>
          </w:tcPr>
          <w:p w14:paraId="134CDD7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6D94A7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ongoing training program for employees so that staff are adequately trained in AML &amp; CFT procedure.</w:t>
            </w:r>
          </w:p>
        </w:tc>
        <w:tc>
          <w:tcPr>
            <w:tcW w:w="2969" w:type="dxa"/>
            <w:vAlign w:val="center"/>
          </w:tcPr>
          <w:p w14:paraId="590B8DF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B519CB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C87B18E" w14:textId="77777777" w:rsidTr="002866C4">
        <w:trPr>
          <w:trHeight w:val="600"/>
          <w:jc w:val="center"/>
        </w:trPr>
        <w:tc>
          <w:tcPr>
            <w:tcW w:w="567" w:type="dxa"/>
            <w:shd w:val="clear" w:color="auto" w:fill="auto"/>
            <w:noWrap/>
            <w:vAlign w:val="center"/>
          </w:tcPr>
          <w:p w14:paraId="39A37D4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h</w:t>
            </w:r>
          </w:p>
        </w:tc>
        <w:tc>
          <w:tcPr>
            <w:tcW w:w="7380" w:type="dxa"/>
            <w:shd w:val="clear" w:color="auto" w:fill="auto"/>
            <w:vAlign w:val="center"/>
          </w:tcPr>
          <w:p w14:paraId="500A52D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taken adequate measures to carry out &amp; document risk assessment to identify, assess and mitigate its money laundering and terrorist financing risk.</w:t>
            </w:r>
          </w:p>
        </w:tc>
        <w:tc>
          <w:tcPr>
            <w:tcW w:w="2969" w:type="dxa"/>
            <w:vAlign w:val="center"/>
          </w:tcPr>
          <w:p w14:paraId="37186BC7"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3EEB8630"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A7C1013" w14:textId="77777777" w:rsidTr="002866C4">
        <w:trPr>
          <w:trHeight w:val="600"/>
          <w:jc w:val="center"/>
        </w:trPr>
        <w:tc>
          <w:tcPr>
            <w:tcW w:w="567" w:type="dxa"/>
            <w:shd w:val="clear" w:color="auto" w:fill="auto"/>
            <w:noWrap/>
            <w:vAlign w:val="center"/>
          </w:tcPr>
          <w:p w14:paraId="2CB397C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00D2D5F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requirements of the various FATF public statements and updated UNSC lists which are circulated by the exchanges</w:t>
            </w:r>
          </w:p>
        </w:tc>
        <w:tc>
          <w:tcPr>
            <w:tcW w:w="2969" w:type="dxa"/>
            <w:vAlign w:val="center"/>
          </w:tcPr>
          <w:p w14:paraId="3366ECF9"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 and new clients registered during the Audit Period</w:t>
            </w:r>
          </w:p>
        </w:tc>
        <w:tc>
          <w:tcPr>
            <w:tcW w:w="3969" w:type="dxa"/>
          </w:tcPr>
          <w:p w14:paraId="0E9DE58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6000A5C" w14:textId="77777777" w:rsidTr="002866C4">
        <w:trPr>
          <w:trHeight w:val="600"/>
          <w:jc w:val="center"/>
        </w:trPr>
        <w:tc>
          <w:tcPr>
            <w:tcW w:w="567" w:type="dxa"/>
            <w:shd w:val="clear" w:color="auto" w:fill="auto"/>
            <w:noWrap/>
            <w:vAlign w:val="center"/>
          </w:tcPr>
          <w:p w14:paraId="648193C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A0F774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done the online registration with FIU-India and has got the FIU Registration no.</w:t>
            </w:r>
          </w:p>
        </w:tc>
        <w:tc>
          <w:tcPr>
            <w:tcW w:w="2969" w:type="dxa"/>
            <w:vAlign w:val="center"/>
          </w:tcPr>
          <w:p w14:paraId="1E61041E"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0AE7B464"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9EF0E65" w14:textId="77777777" w:rsidTr="002866C4">
        <w:trPr>
          <w:trHeight w:val="300"/>
          <w:jc w:val="center"/>
        </w:trPr>
        <w:tc>
          <w:tcPr>
            <w:tcW w:w="567" w:type="dxa"/>
            <w:shd w:val="clear" w:color="auto" w:fill="D9D9D9"/>
            <w:noWrap/>
            <w:vAlign w:val="center"/>
          </w:tcPr>
          <w:p w14:paraId="7A9A67C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11</w:t>
            </w:r>
          </w:p>
        </w:tc>
        <w:tc>
          <w:tcPr>
            <w:tcW w:w="7380" w:type="dxa"/>
            <w:shd w:val="clear" w:color="auto" w:fill="D9D9D9"/>
            <w:vAlign w:val="center"/>
          </w:tcPr>
          <w:p w14:paraId="108D1165"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Transfer of trades</w:t>
            </w:r>
          </w:p>
        </w:tc>
        <w:tc>
          <w:tcPr>
            <w:tcW w:w="2969" w:type="dxa"/>
            <w:shd w:val="clear" w:color="auto" w:fill="D9D9D9"/>
            <w:vAlign w:val="center"/>
          </w:tcPr>
          <w:p w14:paraId="0EE11527"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6BF53B41"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12AABCDB" w14:textId="77777777" w:rsidTr="002866C4">
        <w:trPr>
          <w:trHeight w:val="1140"/>
          <w:jc w:val="center"/>
        </w:trPr>
        <w:tc>
          <w:tcPr>
            <w:tcW w:w="567" w:type="dxa"/>
            <w:shd w:val="clear" w:color="auto" w:fill="auto"/>
            <w:noWrap/>
            <w:vAlign w:val="center"/>
          </w:tcPr>
          <w:p w14:paraId="2308142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7FAFA3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Trades were executed in respective clients account and are not transferred from one client code to another client code or from client code to pro or vice-versa in the back office of the member. </w:t>
            </w:r>
          </w:p>
          <w:p w14:paraId="425E9B4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In case of such transfers, if any specific pattern is observed instances to be provided in remarks column.</w:t>
            </w:r>
          </w:p>
        </w:tc>
        <w:tc>
          <w:tcPr>
            <w:tcW w:w="2969" w:type="dxa"/>
            <w:vAlign w:val="center"/>
          </w:tcPr>
          <w:p w14:paraId="4276BCB8" w14:textId="073FFFC6" w:rsidR="003744B1" w:rsidRPr="00AF06E3" w:rsidRDefault="00BF440F" w:rsidP="00CC1FBE">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36</w:t>
            </w:r>
            <w:r w:rsidR="00CC1FBE" w:rsidRPr="00AF06E3">
              <w:rPr>
                <w:rFonts w:asciiTheme="minorHAnsi" w:eastAsia="Times New Roman" w:hAnsiTheme="minorHAnsi" w:cstheme="minorHAnsi"/>
                <w:sz w:val="24"/>
                <w:szCs w:val="24"/>
              </w:rPr>
              <w:t xml:space="preserve"> </w:t>
            </w:r>
            <w:r w:rsidR="003744B1" w:rsidRPr="00AF06E3">
              <w:rPr>
                <w:rFonts w:asciiTheme="minorHAnsi" w:eastAsia="Times New Roman" w:hAnsiTheme="minorHAnsi" w:cstheme="minorHAnsi"/>
                <w:sz w:val="24"/>
                <w:szCs w:val="24"/>
              </w:rPr>
              <w:t>dates across all segments</w:t>
            </w:r>
          </w:p>
        </w:tc>
        <w:tc>
          <w:tcPr>
            <w:tcW w:w="3969" w:type="dxa"/>
            <w:shd w:val="clear" w:color="auto" w:fill="auto"/>
            <w:vAlign w:val="center"/>
          </w:tcPr>
          <w:p w14:paraId="465D2802" w14:textId="77777777" w:rsidR="003744B1" w:rsidRPr="00AF06E3" w:rsidRDefault="00BF440F"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36 dates (with highest turnover during the Audit period) across all segments (CM, FO &amp; CD) i.e.  </w:t>
            </w:r>
            <w:proofErr w:type="gramStart"/>
            <w:r w:rsidRPr="00AF06E3">
              <w:rPr>
                <w:rFonts w:asciiTheme="minorHAnsi" w:hAnsiTheme="minorHAnsi" w:cstheme="minorHAnsi"/>
                <w:bCs/>
                <w:sz w:val="24"/>
                <w:szCs w:val="24"/>
              </w:rPr>
              <w:t>12  dates</w:t>
            </w:r>
            <w:proofErr w:type="gramEnd"/>
            <w:r w:rsidRPr="00AF06E3">
              <w:rPr>
                <w:rFonts w:asciiTheme="minorHAnsi" w:hAnsiTheme="minorHAnsi" w:cstheme="minorHAnsi"/>
                <w:bCs/>
                <w:sz w:val="24"/>
                <w:szCs w:val="24"/>
              </w:rPr>
              <w:t xml:space="preserve"> for each segment if TM enabled for all segments(2 dates per month). In case TM is enabled in only two segments then 18 dates per segment (3 dates per month per segment) shall be selected in each segment and 36 </w:t>
            </w:r>
            <w:proofErr w:type="gramStart"/>
            <w:r w:rsidRPr="00AF06E3">
              <w:rPr>
                <w:rFonts w:asciiTheme="minorHAnsi" w:hAnsiTheme="minorHAnsi" w:cstheme="minorHAnsi"/>
                <w:bCs/>
                <w:sz w:val="24"/>
                <w:szCs w:val="24"/>
              </w:rPr>
              <w:t>dates(</w:t>
            </w:r>
            <w:proofErr w:type="gramEnd"/>
            <w:r w:rsidRPr="00AF06E3">
              <w:rPr>
                <w:rFonts w:asciiTheme="minorHAnsi" w:hAnsiTheme="minorHAnsi" w:cstheme="minorHAnsi"/>
                <w:bCs/>
                <w:sz w:val="24"/>
                <w:szCs w:val="24"/>
              </w:rPr>
              <w:t>6 dates per month) shall be selected in case of TM enabled in a single segment.</w:t>
            </w:r>
          </w:p>
          <w:p w14:paraId="6032A9D8" w14:textId="1ED2A092" w:rsidR="00BF440F" w:rsidRPr="00AF06E3" w:rsidRDefault="00BF440F"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In case of</w:t>
            </w:r>
            <w:r w:rsidR="005816D8" w:rsidRPr="00AF06E3">
              <w:rPr>
                <w:rFonts w:asciiTheme="minorHAnsi" w:hAnsiTheme="minorHAnsi" w:cstheme="minorHAnsi"/>
                <w:bCs/>
                <w:sz w:val="24"/>
                <w:szCs w:val="24"/>
              </w:rPr>
              <w:t xml:space="preserve"> additional Commodity Segment further</w:t>
            </w:r>
            <w:r w:rsidRPr="00AF06E3">
              <w:rPr>
                <w:rFonts w:asciiTheme="minorHAnsi" w:hAnsiTheme="minorHAnsi" w:cstheme="minorHAnsi"/>
                <w:bCs/>
                <w:sz w:val="24"/>
                <w:szCs w:val="24"/>
              </w:rPr>
              <w:t xml:space="preserve"> additional 2 dates per month to be verified</w:t>
            </w:r>
          </w:p>
        </w:tc>
      </w:tr>
      <w:tr w:rsidR="00AF06E3" w:rsidRPr="00AF06E3" w14:paraId="357795FD" w14:textId="77777777" w:rsidTr="002866C4">
        <w:trPr>
          <w:trHeight w:val="899"/>
          <w:jc w:val="center"/>
        </w:trPr>
        <w:tc>
          <w:tcPr>
            <w:tcW w:w="567" w:type="dxa"/>
            <w:shd w:val="clear" w:color="auto" w:fill="auto"/>
            <w:noWrap/>
            <w:vAlign w:val="center"/>
          </w:tcPr>
          <w:p w14:paraId="3B1BDAE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6AA86D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All client code modifications were done to rectify a genuine error in entry of client code and no patterns were observed. </w:t>
            </w:r>
          </w:p>
          <w:p w14:paraId="4704EB8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If any pattern is observed, please give details.  </w:t>
            </w:r>
          </w:p>
        </w:tc>
        <w:tc>
          <w:tcPr>
            <w:tcW w:w="2969" w:type="dxa"/>
            <w:vAlign w:val="center"/>
          </w:tcPr>
          <w:p w14:paraId="22CBB38B"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BB3A2C0"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528E05F2" w14:textId="77777777" w:rsidTr="002866C4">
        <w:trPr>
          <w:trHeight w:val="908"/>
          <w:jc w:val="center"/>
        </w:trPr>
        <w:tc>
          <w:tcPr>
            <w:tcW w:w="567" w:type="dxa"/>
            <w:shd w:val="clear" w:color="auto" w:fill="auto"/>
            <w:noWrap/>
            <w:vAlign w:val="center"/>
          </w:tcPr>
          <w:p w14:paraId="47C1D6A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725503B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14:paraId="427D242E"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E1CD4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21879D35" w14:textId="77777777" w:rsidTr="002866C4">
        <w:trPr>
          <w:trHeight w:val="926"/>
          <w:jc w:val="center"/>
        </w:trPr>
        <w:tc>
          <w:tcPr>
            <w:tcW w:w="567" w:type="dxa"/>
            <w:shd w:val="clear" w:color="auto" w:fill="auto"/>
            <w:noWrap/>
            <w:vAlign w:val="center"/>
          </w:tcPr>
          <w:p w14:paraId="2D8702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2F6D9229" w14:textId="77777777" w:rsidR="003744B1" w:rsidRPr="00AF06E3" w:rsidRDefault="003744B1" w:rsidP="003744B1">
            <w:pPr>
              <w:adjustRightInd w:val="0"/>
              <w:spacing w:line="240" w:lineRule="atLeast"/>
              <w:jc w:val="both"/>
              <w:rPr>
                <w:rFonts w:asciiTheme="minorHAnsi" w:hAnsiTheme="minorHAnsi" w:cstheme="minorHAnsi"/>
                <w:sz w:val="24"/>
                <w:szCs w:val="24"/>
              </w:rPr>
            </w:pPr>
            <w:r w:rsidRPr="00AF06E3">
              <w:rPr>
                <w:rFonts w:asciiTheme="minorHAnsi" w:hAnsiTheme="minorHAnsi" w:cs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14:paraId="198D0AFC" w14:textId="77777777" w:rsidR="003744B1" w:rsidRPr="00AF06E3" w:rsidRDefault="003744B1" w:rsidP="003744B1">
            <w:pPr>
              <w:adjustRightInd w:val="0"/>
              <w:spacing w:line="240" w:lineRule="atLeast"/>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2EB2217" w14:textId="77777777" w:rsidR="003744B1" w:rsidRPr="00AF06E3" w:rsidRDefault="003744B1" w:rsidP="003744B1">
            <w:pPr>
              <w:adjustRightInd w:val="0"/>
              <w:spacing w:line="240" w:lineRule="atLeast"/>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3E0A2C85" w14:textId="77777777" w:rsidTr="002866C4">
        <w:trPr>
          <w:trHeight w:val="584"/>
          <w:jc w:val="center"/>
        </w:trPr>
        <w:tc>
          <w:tcPr>
            <w:tcW w:w="567" w:type="dxa"/>
            <w:shd w:val="clear" w:color="auto" w:fill="auto"/>
            <w:noWrap/>
            <w:vAlign w:val="center"/>
          </w:tcPr>
          <w:p w14:paraId="6AA6AD5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755514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a well-documented error policy to handle client code modifications, approved by their board/management.</w:t>
            </w:r>
          </w:p>
        </w:tc>
        <w:tc>
          <w:tcPr>
            <w:tcW w:w="2969" w:type="dxa"/>
            <w:vAlign w:val="center"/>
          </w:tcPr>
          <w:p w14:paraId="3F1AF23F" w14:textId="77777777" w:rsidR="003744B1" w:rsidRPr="00AF06E3" w:rsidRDefault="003744B1" w:rsidP="003744B1">
            <w:pPr>
              <w:jc w:val="both"/>
              <w:rPr>
                <w:rFonts w:asciiTheme="minorHAnsi" w:hAnsiTheme="minorHAnsi" w:cstheme="minorHAnsi"/>
                <w:b/>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7CC273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BA6329B" w14:textId="77777777" w:rsidTr="002866C4">
        <w:trPr>
          <w:trHeight w:val="300"/>
          <w:jc w:val="center"/>
        </w:trPr>
        <w:tc>
          <w:tcPr>
            <w:tcW w:w="567" w:type="dxa"/>
            <w:shd w:val="clear" w:color="auto" w:fill="D9D9D9"/>
            <w:noWrap/>
            <w:vAlign w:val="center"/>
          </w:tcPr>
          <w:p w14:paraId="275AD098"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12</w:t>
            </w:r>
          </w:p>
        </w:tc>
        <w:tc>
          <w:tcPr>
            <w:tcW w:w="7380" w:type="dxa"/>
            <w:shd w:val="clear" w:color="auto" w:fill="D9D9D9"/>
            <w:vAlign w:val="center"/>
          </w:tcPr>
          <w:p w14:paraId="62012EBC"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Margin Trading  </w:t>
            </w:r>
          </w:p>
        </w:tc>
        <w:tc>
          <w:tcPr>
            <w:tcW w:w="2969" w:type="dxa"/>
            <w:shd w:val="clear" w:color="auto" w:fill="D9D9D9"/>
            <w:vAlign w:val="center"/>
          </w:tcPr>
          <w:p w14:paraId="626AC221"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4A6520B"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E26731F" w14:textId="77777777" w:rsidTr="002866C4">
        <w:trPr>
          <w:trHeight w:val="548"/>
          <w:jc w:val="center"/>
        </w:trPr>
        <w:tc>
          <w:tcPr>
            <w:tcW w:w="567" w:type="dxa"/>
            <w:shd w:val="clear" w:color="auto" w:fill="auto"/>
            <w:noWrap/>
            <w:vAlign w:val="center"/>
          </w:tcPr>
          <w:p w14:paraId="61F0508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B4D49CA"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margin trading facility to his clients.</w:t>
            </w:r>
          </w:p>
        </w:tc>
        <w:tc>
          <w:tcPr>
            <w:tcW w:w="2969" w:type="dxa"/>
            <w:vAlign w:val="center"/>
          </w:tcPr>
          <w:p w14:paraId="3F14BDEC"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9C6E406"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81C3DE9" w14:textId="77777777" w:rsidTr="002866C4">
        <w:trPr>
          <w:trHeight w:val="570"/>
          <w:jc w:val="center"/>
        </w:trPr>
        <w:tc>
          <w:tcPr>
            <w:tcW w:w="567" w:type="dxa"/>
            <w:shd w:val="clear" w:color="auto" w:fill="auto"/>
            <w:noWrap/>
            <w:vAlign w:val="center"/>
          </w:tcPr>
          <w:p w14:paraId="241B6E44" w14:textId="02AF812E" w:rsidR="003744B1" w:rsidRPr="00AF06E3" w:rsidRDefault="003744B1" w:rsidP="003744B1">
            <w:pPr>
              <w:jc w:val="center"/>
              <w:rPr>
                <w:rFonts w:asciiTheme="minorHAnsi" w:hAnsiTheme="minorHAnsi" w:cstheme="minorHAnsi"/>
                <w:bCs/>
                <w:sz w:val="24"/>
                <w:szCs w:val="24"/>
              </w:rPr>
            </w:pPr>
          </w:p>
        </w:tc>
        <w:tc>
          <w:tcPr>
            <w:tcW w:w="7380" w:type="dxa"/>
            <w:shd w:val="clear" w:color="auto" w:fill="auto"/>
            <w:vAlign w:val="center"/>
          </w:tcPr>
          <w:p w14:paraId="4B61DFDF" w14:textId="21FB76B0" w:rsidR="003744B1" w:rsidRPr="00AF06E3" w:rsidRDefault="003744B1" w:rsidP="003744B1">
            <w:pPr>
              <w:jc w:val="both"/>
              <w:rPr>
                <w:rFonts w:asciiTheme="minorHAnsi" w:hAnsiTheme="minorHAnsi" w:cstheme="minorHAnsi"/>
                <w:sz w:val="24"/>
                <w:szCs w:val="24"/>
              </w:rPr>
            </w:pPr>
          </w:p>
        </w:tc>
        <w:tc>
          <w:tcPr>
            <w:tcW w:w="2969" w:type="dxa"/>
            <w:vAlign w:val="center"/>
          </w:tcPr>
          <w:p w14:paraId="04D65E8F" w14:textId="47050186" w:rsidR="003744B1" w:rsidRPr="00AF06E3" w:rsidRDefault="003744B1" w:rsidP="003744B1">
            <w:pPr>
              <w:jc w:val="both"/>
              <w:rPr>
                <w:rFonts w:asciiTheme="minorHAnsi" w:hAnsiTheme="minorHAnsi" w:cstheme="minorHAnsi"/>
                <w:sz w:val="24"/>
                <w:szCs w:val="24"/>
              </w:rPr>
            </w:pPr>
          </w:p>
        </w:tc>
        <w:tc>
          <w:tcPr>
            <w:tcW w:w="3969" w:type="dxa"/>
            <w:vAlign w:val="center"/>
          </w:tcPr>
          <w:p w14:paraId="2EF640AF" w14:textId="0F9CC1E5" w:rsidR="003744B1" w:rsidRPr="00AF06E3" w:rsidRDefault="003744B1" w:rsidP="003744B1">
            <w:pPr>
              <w:jc w:val="both"/>
              <w:rPr>
                <w:rFonts w:asciiTheme="minorHAnsi" w:eastAsia="Times New Roman" w:hAnsiTheme="minorHAnsi" w:cstheme="minorHAnsi"/>
                <w:sz w:val="24"/>
                <w:szCs w:val="24"/>
              </w:rPr>
            </w:pPr>
          </w:p>
        </w:tc>
      </w:tr>
      <w:tr w:rsidR="00AF06E3" w:rsidRPr="00AF06E3" w14:paraId="0E40E3DD" w14:textId="77777777" w:rsidTr="002866C4">
        <w:trPr>
          <w:trHeight w:val="300"/>
          <w:jc w:val="center"/>
        </w:trPr>
        <w:tc>
          <w:tcPr>
            <w:tcW w:w="567" w:type="dxa"/>
            <w:shd w:val="clear" w:color="auto" w:fill="D9D9D9"/>
            <w:noWrap/>
            <w:vAlign w:val="center"/>
          </w:tcPr>
          <w:p w14:paraId="2E7FE04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13</w:t>
            </w:r>
          </w:p>
        </w:tc>
        <w:tc>
          <w:tcPr>
            <w:tcW w:w="7380" w:type="dxa"/>
            <w:shd w:val="clear" w:color="auto" w:fill="D9D9D9"/>
            <w:vAlign w:val="center"/>
          </w:tcPr>
          <w:p w14:paraId="7ACC967A"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Proprietary Trading</w:t>
            </w:r>
          </w:p>
        </w:tc>
        <w:tc>
          <w:tcPr>
            <w:tcW w:w="2969" w:type="dxa"/>
            <w:shd w:val="clear" w:color="auto" w:fill="D9D9D9"/>
            <w:vAlign w:val="center"/>
          </w:tcPr>
          <w:p w14:paraId="15B5C27B"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8F29B68"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AEAE289" w14:textId="77777777" w:rsidTr="002866C4">
        <w:trPr>
          <w:trHeight w:val="570"/>
          <w:jc w:val="center"/>
        </w:trPr>
        <w:tc>
          <w:tcPr>
            <w:tcW w:w="567" w:type="dxa"/>
            <w:shd w:val="clear" w:color="auto" w:fill="auto"/>
            <w:noWrap/>
            <w:vAlign w:val="center"/>
          </w:tcPr>
          <w:p w14:paraId="6A724B2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DBA2E6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then member has disclosed this information to his clients.</w:t>
            </w:r>
          </w:p>
        </w:tc>
        <w:tc>
          <w:tcPr>
            <w:tcW w:w="2969" w:type="dxa"/>
            <w:vAlign w:val="center"/>
          </w:tcPr>
          <w:p w14:paraId="2A91E17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398405E6"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18E316B5"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Check whether the client has disclosed this information in the client registration document.</w:t>
            </w:r>
          </w:p>
        </w:tc>
      </w:tr>
      <w:tr w:rsidR="00AF06E3" w:rsidRPr="00AF06E3" w14:paraId="01DB2418" w14:textId="77777777" w:rsidTr="002866C4">
        <w:trPr>
          <w:trHeight w:val="350"/>
          <w:jc w:val="center"/>
        </w:trPr>
        <w:tc>
          <w:tcPr>
            <w:tcW w:w="567" w:type="dxa"/>
            <w:shd w:val="clear" w:color="auto" w:fill="auto"/>
            <w:noWrap/>
            <w:vAlign w:val="center"/>
          </w:tcPr>
          <w:p w14:paraId="000198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839EF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from multiple locations, the member has obtained prior approval from the Exchange in this regard.</w:t>
            </w:r>
          </w:p>
        </w:tc>
        <w:tc>
          <w:tcPr>
            <w:tcW w:w="2969" w:type="dxa"/>
            <w:vAlign w:val="center"/>
          </w:tcPr>
          <w:p w14:paraId="41B6C898"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C3A40F8"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3610635" w14:textId="77777777" w:rsidTr="002866C4">
        <w:trPr>
          <w:trHeight w:val="395"/>
          <w:jc w:val="center"/>
        </w:trPr>
        <w:tc>
          <w:tcPr>
            <w:tcW w:w="567" w:type="dxa"/>
            <w:shd w:val="clear" w:color="auto" w:fill="D9D9D9"/>
            <w:noWrap/>
            <w:vAlign w:val="center"/>
          </w:tcPr>
          <w:p w14:paraId="4F04507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14</w:t>
            </w:r>
          </w:p>
        </w:tc>
        <w:tc>
          <w:tcPr>
            <w:tcW w:w="7380" w:type="dxa"/>
            <w:shd w:val="clear" w:color="auto" w:fill="D9D9D9"/>
            <w:vAlign w:val="center"/>
          </w:tcPr>
          <w:p w14:paraId="738F8AF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Internet Trading</w:t>
            </w:r>
          </w:p>
        </w:tc>
        <w:tc>
          <w:tcPr>
            <w:tcW w:w="2969" w:type="dxa"/>
            <w:shd w:val="clear" w:color="auto" w:fill="D9D9D9"/>
            <w:vAlign w:val="center"/>
          </w:tcPr>
          <w:p w14:paraId="64D4381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C78DA71"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5AD20F4" w14:textId="77777777" w:rsidTr="002866C4">
        <w:trPr>
          <w:trHeight w:val="647"/>
          <w:jc w:val="center"/>
        </w:trPr>
        <w:tc>
          <w:tcPr>
            <w:tcW w:w="567" w:type="dxa"/>
            <w:shd w:val="clear" w:color="auto" w:fill="auto"/>
            <w:noWrap/>
            <w:vAlign w:val="center"/>
          </w:tcPr>
          <w:p w14:paraId="3C37DAF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5D8536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internet trading facility to his clients.</w:t>
            </w:r>
          </w:p>
        </w:tc>
        <w:tc>
          <w:tcPr>
            <w:tcW w:w="2969" w:type="dxa"/>
            <w:vAlign w:val="center"/>
          </w:tcPr>
          <w:p w14:paraId="170390AC"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ED1E78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6DAF5A6" w14:textId="77777777" w:rsidTr="002866C4">
        <w:trPr>
          <w:trHeight w:val="602"/>
          <w:jc w:val="center"/>
        </w:trPr>
        <w:tc>
          <w:tcPr>
            <w:tcW w:w="567" w:type="dxa"/>
            <w:shd w:val="clear" w:color="auto" w:fill="auto"/>
            <w:noWrap/>
            <w:vAlign w:val="center"/>
          </w:tcPr>
          <w:p w14:paraId="6DD61FE8" w14:textId="0BC71AB4" w:rsidR="003744B1" w:rsidRPr="00AF06E3" w:rsidRDefault="003744B1" w:rsidP="003744B1">
            <w:pPr>
              <w:jc w:val="center"/>
              <w:rPr>
                <w:rFonts w:asciiTheme="minorHAnsi" w:hAnsiTheme="minorHAnsi" w:cstheme="minorHAnsi"/>
                <w:bCs/>
                <w:sz w:val="24"/>
                <w:szCs w:val="24"/>
              </w:rPr>
            </w:pPr>
          </w:p>
        </w:tc>
        <w:tc>
          <w:tcPr>
            <w:tcW w:w="7380" w:type="dxa"/>
            <w:shd w:val="clear" w:color="auto" w:fill="auto"/>
            <w:vAlign w:val="center"/>
          </w:tcPr>
          <w:p w14:paraId="4A92FD5E" w14:textId="70581AD1" w:rsidR="003744B1" w:rsidRPr="00AF06E3" w:rsidRDefault="003744B1" w:rsidP="003744B1">
            <w:pPr>
              <w:jc w:val="both"/>
              <w:rPr>
                <w:rFonts w:asciiTheme="minorHAnsi" w:hAnsiTheme="minorHAnsi" w:cstheme="minorHAnsi"/>
                <w:sz w:val="24"/>
                <w:szCs w:val="24"/>
              </w:rPr>
            </w:pPr>
          </w:p>
        </w:tc>
        <w:tc>
          <w:tcPr>
            <w:tcW w:w="2969" w:type="dxa"/>
            <w:vAlign w:val="center"/>
          </w:tcPr>
          <w:p w14:paraId="040EE32F" w14:textId="7F09C34D" w:rsidR="003744B1" w:rsidRPr="00AF06E3" w:rsidRDefault="003744B1" w:rsidP="003744B1">
            <w:pPr>
              <w:jc w:val="both"/>
              <w:rPr>
                <w:rFonts w:asciiTheme="minorHAnsi" w:hAnsiTheme="minorHAnsi" w:cstheme="minorHAnsi"/>
                <w:sz w:val="24"/>
                <w:szCs w:val="24"/>
              </w:rPr>
            </w:pPr>
          </w:p>
        </w:tc>
        <w:tc>
          <w:tcPr>
            <w:tcW w:w="3969" w:type="dxa"/>
            <w:vAlign w:val="center"/>
          </w:tcPr>
          <w:p w14:paraId="4A2E21FE" w14:textId="34965915" w:rsidR="003744B1" w:rsidRPr="00AF06E3" w:rsidRDefault="003744B1" w:rsidP="003744B1">
            <w:pPr>
              <w:jc w:val="both"/>
              <w:rPr>
                <w:rFonts w:asciiTheme="minorHAnsi" w:eastAsia="Times New Roman" w:hAnsiTheme="minorHAnsi" w:cstheme="minorHAnsi"/>
                <w:sz w:val="24"/>
                <w:szCs w:val="24"/>
              </w:rPr>
            </w:pPr>
          </w:p>
        </w:tc>
      </w:tr>
      <w:tr w:rsidR="00AF06E3" w:rsidRPr="00AF06E3" w14:paraId="0A121840" w14:textId="77777777" w:rsidTr="002866C4">
        <w:trPr>
          <w:trHeight w:val="530"/>
          <w:jc w:val="center"/>
        </w:trPr>
        <w:tc>
          <w:tcPr>
            <w:tcW w:w="567" w:type="dxa"/>
            <w:shd w:val="clear" w:color="auto" w:fill="D9D9D9"/>
            <w:noWrap/>
            <w:vAlign w:val="center"/>
          </w:tcPr>
          <w:p w14:paraId="790EBC1D" w14:textId="77777777" w:rsidR="003744B1" w:rsidRPr="00AF06E3" w:rsidRDefault="003744B1" w:rsidP="003744B1">
            <w:pPr>
              <w:jc w:val="center"/>
              <w:rPr>
                <w:rFonts w:asciiTheme="minorHAnsi" w:hAnsiTheme="minorHAnsi" w:cstheme="minorHAnsi"/>
                <w:b/>
                <w:bCs/>
                <w:sz w:val="24"/>
                <w:szCs w:val="24"/>
              </w:rPr>
            </w:pPr>
          </w:p>
          <w:p w14:paraId="4553AA6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15</w:t>
            </w:r>
          </w:p>
        </w:tc>
        <w:tc>
          <w:tcPr>
            <w:tcW w:w="7380" w:type="dxa"/>
            <w:shd w:val="clear" w:color="auto" w:fill="D9D9D9"/>
            <w:vAlign w:val="center"/>
          </w:tcPr>
          <w:p w14:paraId="35BE2E94"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Execution of Power of Attorney (POA)</w:t>
            </w:r>
          </w:p>
        </w:tc>
        <w:tc>
          <w:tcPr>
            <w:tcW w:w="2969" w:type="dxa"/>
            <w:shd w:val="clear" w:color="auto" w:fill="D9D9D9"/>
            <w:vAlign w:val="center"/>
          </w:tcPr>
          <w:p w14:paraId="5C0DBDD4"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16385498"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2D24A8C" w14:textId="77777777" w:rsidTr="002866C4">
        <w:trPr>
          <w:trHeight w:val="665"/>
          <w:jc w:val="center"/>
        </w:trPr>
        <w:tc>
          <w:tcPr>
            <w:tcW w:w="567" w:type="dxa"/>
            <w:shd w:val="clear" w:color="auto" w:fill="auto"/>
            <w:noWrap/>
            <w:vAlign w:val="center"/>
          </w:tcPr>
          <w:p w14:paraId="7338F8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B97FD5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POA executed with the client (if any) is in the favour of the member and it is not in favor of any other person.</w:t>
            </w:r>
          </w:p>
        </w:tc>
        <w:tc>
          <w:tcPr>
            <w:tcW w:w="2969" w:type="dxa"/>
            <w:vAlign w:val="center"/>
          </w:tcPr>
          <w:p w14:paraId="40DF1A5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4A037CA9"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11825D60" w14:textId="77777777" w:rsidTr="002866C4">
        <w:trPr>
          <w:trHeight w:val="945"/>
          <w:jc w:val="center"/>
        </w:trPr>
        <w:tc>
          <w:tcPr>
            <w:tcW w:w="567" w:type="dxa"/>
            <w:shd w:val="clear" w:color="auto" w:fill="auto"/>
            <w:noWrap/>
            <w:vAlign w:val="center"/>
          </w:tcPr>
          <w:p w14:paraId="58828698" w14:textId="77777777" w:rsidR="003744B1" w:rsidRPr="00AF06E3" w:rsidDel="00F5749A"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227255BB"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Power of Attorney executed in favour of trading member </w:t>
            </w:r>
            <w:r w:rsidRPr="00AF06E3">
              <w:rPr>
                <w:rFonts w:asciiTheme="minorHAnsi" w:eastAsia="Times New Roman" w:hAnsiTheme="minorHAnsi" w:cstheme="minorHAnsi"/>
                <w:bCs/>
                <w:sz w:val="24"/>
                <w:szCs w:val="24"/>
              </w:rPr>
              <w:t>is only limited to the purposes as allowed and adheres to the Provisions of SEBI Circular CIR/MRD/DMS/13/2010 and CIR/MRD/DMS/28/2010.</w:t>
            </w:r>
          </w:p>
        </w:tc>
        <w:tc>
          <w:tcPr>
            <w:tcW w:w="2969" w:type="dxa"/>
            <w:vAlign w:val="center"/>
          </w:tcPr>
          <w:p w14:paraId="174FAF9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710FB3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53F26842" w14:textId="77777777" w:rsidTr="002866C4">
        <w:trPr>
          <w:trHeight w:val="620"/>
          <w:jc w:val="center"/>
        </w:trPr>
        <w:tc>
          <w:tcPr>
            <w:tcW w:w="567" w:type="dxa"/>
            <w:shd w:val="clear" w:color="auto" w:fill="auto"/>
            <w:noWrap/>
            <w:vAlign w:val="center"/>
          </w:tcPr>
          <w:p w14:paraId="5144F10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c</w:t>
            </w:r>
          </w:p>
        </w:tc>
        <w:tc>
          <w:tcPr>
            <w:tcW w:w="7380" w:type="dxa"/>
            <w:shd w:val="clear" w:color="auto" w:fill="auto"/>
            <w:vAlign w:val="center"/>
          </w:tcPr>
          <w:p w14:paraId="5CDFB2D8"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PoA executed </w:t>
            </w:r>
            <w:r w:rsidRPr="00AF06E3">
              <w:rPr>
                <w:rFonts w:asciiTheme="minorHAnsi" w:eastAsia="Times New Roman" w:hAnsiTheme="minorHAnsi" w:cstheme="minorHAnsi"/>
                <w:bCs/>
                <w:sz w:val="24"/>
                <w:szCs w:val="24"/>
              </w:rPr>
              <w:t xml:space="preserve">does not prohibit </w:t>
            </w:r>
            <w:r w:rsidRPr="00AF06E3">
              <w:rPr>
                <w:rFonts w:asciiTheme="minorHAnsi" w:eastAsia="Times New Roman" w:hAnsiTheme="minorHAnsi" w:cstheme="minorHAnsi"/>
                <w:sz w:val="24"/>
                <w:szCs w:val="24"/>
              </w:rPr>
              <w:t>operation of trading account by client(s).</w:t>
            </w:r>
          </w:p>
        </w:tc>
        <w:tc>
          <w:tcPr>
            <w:tcW w:w="2969" w:type="dxa"/>
            <w:vAlign w:val="center"/>
          </w:tcPr>
          <w:p w14:paraId="0CDCFAB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148BD83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765B53D1" w14:textId="77777777" w:rsidTr="002866C4">
        <w:trPr>
          <w:trHeight w:val="656"/>
          <w:jc w:val="center"/>
        </w:trPr>
        <w:tc>
          <w:tcPr>
            <w:tcW w:w="567" w:type="dxa"/>
            <w:shd w:val="clear" w:color="auto" w:fill="auto"/>
            <w:noWrap/>
            <w:vAlign w:val="center"/>
          </w:tcPr>
          <w:p w14:paraId="1596813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9E91C7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adopted sufficient internal controls to ensure that POA is not misutilised.</w:t>
            </w:r>
          </w:p>
        </w:tc>
        <w:tc>
          <w:tcPr>
            <w:tcW w:w="2969" w:type="dxa"/>
            <w:vAlign w:val="center"/>
          </w:tcPr>
          <w:p w14:paraId="0EF6AFA5"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28BD0451"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35B95AEE" w14:textId="77777777" w:rsidTr="002866C4">
        <w:trPr>
          <w:trHeight w:val="656"/>
          <w:jc w:val="center"/>
        </w:trPr>
        <w:tc>
          <w:tcPr>
            <w:tcW w:w="567" w:type="dxa"/>
            <w:shd w:val="clear" w:color="auto" w:fill="auto"/>
            <w:noWrap/>
            <w:vAlign w:val="center"/>
          </w:tcPr>
          <w:p w14:paraId="28AB6234" w14:textId="77777777" w:rsidR="003744B1" w:rsidRPr="00AF06E3" w:rsidRDefault="003744B1" w:rsidP="003744B1">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e</w:t>
            </w:r>
          </w:p>
        </w:tc>
        <w:tc>
          <w:tcPr>
            <w:tcW w:w="7380" w:type="dxa"/>
            <w:shd w:val="clear" w:color="auto" w:fill="auto"/>
            <w:vAlign w:val="center"/>
          </w:tcPr>
          <w:p w14:paraId="51E3204F"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Flagging of POA has been undertaken in the UCC with respect of all clients registered after  February 13th, 2015</w:t>
            </w:r>
          </w:p>
        </w:tc>
        <w:tc>
          <w:tcPr>
            <w:tcW w:w="2969" w:type="dxa"/>
            <w:vAlign w:val="center"/>
          </w:tcPr>
          <w:p w14:paraId="115B521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7769ED16"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8D33CDA" w14:textId="77777777" w:rsidTr="002866C4">
        <w:trPr>
          <w:trHeight w:val="899"/>
          <w:jc w:val="center"/>
        </w:trPr>
        <w:tc>
          <w:tcPr>
            <w:tcW w:w="567" w:type="dxa"/>
            <w:shd w:val="clear" w:color="auto" w:fill="D9D9D9"/>
            <w:noWrap/>
            <w:vAlign w:val="center"/>
          </w:tcPr>
          <w:p w14:paraId="22E232B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16</w:t>
            </w:r>
          </w:p>
        </w:tc>
        <w:tc>
          <w:tcPr>
            <w:tcW w:w="7380" w:type="dxa"/>
            <w:shd w:val="clear" w:color="auto" w:fill="D9D9D9"/>
            <w:vAlign w:val="center"/>
          </w:tcPr>
          <w:p w14:paraId="5ABFFFDA"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Operations of Professional Clearing member/ Members  clearing trades of other trading members </w:t>
            </w:r>
          </w:p>
        </w:tc>
        <w:tc>
          <w:tcPr>
            <w:tcW w:w="2969" w:type="dxa"/>
            <w:shd w:val="clear" w:color="auto" w:fill="D9D9D9"/>
            <w:vAlign w:val="center"/>
          </w:tcPr>
          <w:p w14:paraId="12C72D95"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E2C695E"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84A10D4" w14:textId="77777777" w:rsidTr="002866C4">
        <w:trPr>
          <w:trHeight w:val="570"/>
          <w:jc w:val="center"/>
        </w:trPr>
        <w:tc>
          <w:tcPr>
            <w:tcW w:w="567" w:type="dxa"/>
            <w:shd w:val="clear" w:color="auto" w:fill="auto"/>
            <w:noWrap/>
            <w:vAlign w:val="center"/>
          </w:tcPr>
          <w:p w14:paraId="2AD23AD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E28BE3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 have been included in CM - TM agreement (wherever applicable).</w:t>
            </w:r>
          </w:p>
        </w:tc>
        <w:tc>
          <w:tcPr>
            <w:tcW w:w="2969" w:type="dxa"/>
            <w:vAlign w:val="center"/>
          </w:tcPr>
          <w:p w14:paraId="5C16624D"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1C61CC1"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CM-TM Agreements executed during the Audit period to be checked </w:t>
            </w:r>
          </w:p>
        </w:tc>
      </w:tr>
      <w:tr w:rsidR="00AF06E3" w:rsidRPr="00AF06E3" w14:paraId="43EBD16D" w14:textId="77777777" w:rsidTr="002866C4">
        <w:trPr>
          <w:trHeight w:val="570"/>
          <w:jc w:val="center"/>
        </w:trPr>
        <w:tc>
          <w:tcPr>
            <w:tcW w:w="567" w:type="dxa"/>
            <w:shd w:val="clear" w:color="auto" w:fill="auto"/>
            <w:noWrap/>
            <w:vAlign w:val="center"/>
          </w:tcPr>
          <w:p w14:paraId="1C743A0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1E3146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Clearing member custodial participant agreements are executed in prescribed formats (wherever applicable). </w:t>
            </w:r>
          </w:p>
        </w:tc>
        <w:tc>
          <w:tcPr>
            <w:tcW w:w="2969" w:type="dxa"/>
            <w:vAlign w:val="center"/>
          </w:tcPr>
          <w:p w14:paraId="6F92A8E7"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8669EE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CM-CP Agreements executed during the Audit period to be checked</w:t>
            </w:r>
          </w:p>
        </w:tc>
      </w:tr>
      <w:tr w:rsidR="00AF06E3" w:rsidRPr="00AF06E3" w14:paraId="678BA56D" w14:textId="77777777" w:rsidTr="002866C4">
        <w:trPr>
          <w:trHeight w:val="570"/>
          <w:jc w:val="center"/>
        </w:trPr>
        <w:tc>
          <w:tcPr>
            <w:tcW w:w="567" w:type="dxa"/>
            <w:shd w:val="clear" w:color="auto" w:fill="auto"/>
            <w:noWrap/>
            <w:vAlign w:val="center"/>
          </w:tcPr>
          <w:p w14:paraId="48CE0895"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32C08A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Statement of accounts has been sent to trading member/custodial participants.</w:t>
            </w:r>
          </w:p>
        </w:tc>
        <w:tc>
          <w:tcPr>
            <w:tcW w:w="2969" w:type="dxa"/>
            <w:vAlign w:val="center"/>
          </w:tcPr>
          <w:p w14:paraId="6B53F3C9"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EBC440F" w14:textId="77777777" w:rsidR="003744B1" w:rsidRPr="00AF06E3" w:rsidRDefault="003744B1" w:rsidP="003744B1">
            <w:pPr>
              <w:jc w:val="both"/>
              <w:rPr>
                <w:rFonts w:asciiTheme="minorHAnsi" w:hAnsiTheme="minorHAnsi" w:cstheme="minorHAnsi"/>
                <w:bCs/>
                <w:sz w:val="24"/>
                <w:szCs w:val="24"/>
              </w:rPr>
            </w:pPr>
          </w:p>
        </w:tc>
      </w:tr>
      <w:tr w:rsidR="00AF06E3" w:rsidRPr="00AF06E3" w14:paraId="309ABA2E" w14:textId="77777777" w:rsidTr="002866C4">
        <w:trPr>
          <w:trHeight w:val="629"/>
          <w:jc w:val="center"/>
        </w:trPr>
        <w:tc>
          <w:tcPr>
            <w:tcW w:w="567" w:type="dxa"/>
            <w:shd w:val="clear" w:color="auto" w:fill="auto"/>
            <w:noWrap/>
            <w:vAlign w:val="center"/>
          </w:tcPr>
          <w:p w14:paraId="7356265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B0A502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clearing member had collected appropriate and adequate margins in prescribed forms from respective trading members.</w:t>
            </w:r>
          </w:p>
        </w:tc>
        <w:tc>
          <w:tcPr>
            <w:tcW w:w="2969" w:type="dxa"/>
            <w:vAlign w:val="center"/>
          </w:tcPr>
          <w:p w14:paraId="65B1623F"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112FDA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AF06E3" w:rsidRPr="00AF06E3" w14:paraId="272271EC" w14:textId="77777777" w:rsidTr="002866C4">
        <w:trPr>
          <w:trHeight w:val="665"/>
          <w:jc w:val="center"/>
        </w:trPr>
        <w:tc>
          <w:tcPr>
            <w:tcW w:w="567" w:type="dxa"/>
            <w:shd w:val="clear" w:color="auto" w:fill="auto"/>
            <w:noWrap/>
            <w:vAlign w:val="center"/>
          </w:tcPr>
          <w:p w14:paraId="3AE5328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5CF56C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Margin collection reported to Exchange is in accordance with margins actually collected from trading member.</w:t>
            </w:r>
          </w:p>
        </w:tc>
        <w:tc>
          <w:tcPr>
            <w:tcW w:w="2969" w:type="dxa"/>
            <w:vAlign w:val="center"/>
          </w:tcPr>
          <w:p w14:paraId="7E40066C"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7943550B"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AF06E3" w:rsidRPr="00AF06E3" w14:paraId="5D0204F0" w14:textId="77777777" w:rsidTr="002866C4">
        <w:trPr>
          <w:trHeight w:val="584"/>
          <w:jc w:val="center"/>
        </w:trPr>
        <w:tc>
          <w:tcPr>
            <w:tcW w:w="567" w:type="dxa"/>
            <w:shd w:val="clear" w:color="auto" w:fill="auto"/>
            <w:noWrap/>
            <w:vAlign w:val="center"/>
          </w:tcPr>
          <w:p w14:paraId="6F79260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5B3C1D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Exposure allowed to trading members was based on requisite margins available with the clearing member. </w:t>
            </w:r>
          </w:p>
        </w:tc>
        <w:tc>
          <w:tcPr>
            <w:tcW w:w="2969" w:type="dxa"/>
            <w:vAlign w:val="center"/>
          </w:tcPr>
          <w:p w14:paraId="2C20280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8AD577B"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AF06E3" w:rsidRPr="00AF06E3" w14:paraId="286E9055" w14:textId="77777777" w:rsidTr="002866C4">
        <w:trPr>
          <w:trHeight w:val="600"/>
          <w:jc w:val="center"/>
        </w:trPr>
        <w:tc>
          <w:tcPr>
            <w:tcW w:w="567" w:type="dxa"/>
            <w:shd w:val="clear" w:color="auto" w:fill="D9D9D9"/>
            <w:noWrap/>
            <w:vAlign w:val="center"/>
          </w:tcPr>
          <w:p w14:paraId="318463A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17</w:t>
            </w:r>
          </w:p>
        </w:tc>
        <w:tc>
          <w:tcPr>
            <w:tcW w:w="7380" w:type="dxa"/>
            <w:shd w:val="clear" w:color="auto" w:fill="D9D9D9"/>
            <w:vAlign w:val="center"/>
          </w:tcPr>
          <w:p w14:paraId="3EF09A52"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 Securities Lending &amp; Borrowing Scheme</w:t>
            </w:r>
          </w:p>
        </w:tc>
        <w:tc>
          <w:tcPr>
            <w:tcW w:w="2969" w:type="dxa"/>
            <w:shd w:val="clear" w:color="auto" w:fill="D9D9D9"/>
            <w:vAlign w:val="center"/>
          </w:tcPr>
          <w:p w14:paraId="2F5D17A7"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1612FAC"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A66DF89" w14:textId="77777777" w:rsidTr="002866C4">
        <w:trPr>
          <w:trHeight w:val="600"/>
          <w:jc w:val="center"/>
        </w:trPr>
        <w:tc>
          <w:tcPr>
            <w:tcW w:w="567" w:type="dxa"/>
            <w:shd w:val="clear" w:color="auto" w:fill="auto"/>
            <w:noWrap/>
            <w:vAlign w:val="center"/>
          </w:tcPr>
          <w:p w14:paraId="34A3E53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E9D751B"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obtained specific approval from the exchange for offering SLBS.</w:t>
            </w:r>
          </w:p>
        </w:tc>
        <w:tc>
          <w:tcPr>
            <w:tcW w:w="2969" w:type="dxa"/>
            <w:vAlign w:val="center"/>
          </w:tcPr>
          <w:p w14:paraId="49A2458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1523923"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CC6A95" w14:textId="77777777" w:rsidTr="002866C4">
        <w:trPr>
          <w:trHeight w:val="476"/>
          <w:jc w:val="center"/>
        </w:trPr>
        <w:tc>
          <w:tcPr>
            <w:tcW w:w="567" w:type="dxa"/>
            <w:shd w:val="clear" w:color="auto" w:fill="auto"/>
            <w:noWrap/>
            <w:vAlign w:val="center"/>
          </w:tcPr>
          <w:p w14:paraId="579A734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B45ED12"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complied with regulatory requirements related to SLBS.</w:t>
            </w:r>
          </w:p>
        </w:tc>
        <w:tc>
          <w:tcPr>
            <w:tcW w:w="2969" w:type="dxa"/>
            <w:vAlign w:val="center"/>
          </w:tcPr>
          <w:p w14:paraId="24A4A9C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C12E44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309787D4" w14:textId="77777777" w:rsidTr="002866C4">
        <w:trPr>
          <w:trHeight w:val="600"/>
          <w:jc w:val="center"/>
        </w:trPr>
        <w:tc>
          <w:tcPr>
            <w:tcW w:w="567" w:type="dxa"/>
            <w:shd w:val="clear" w:color="auto" w:fill="D9D9D9"/>
            <w:noWrap/>
            <w:vAlign w:val="center"/>
          </w:tcPr>
          <w:p w14:paraId="4C21BA7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18</w:t>
            </w:r>
          </w:p>
        </w:tc>
        <w:tc>
          <w:tcPr>
            <w:tcW w:w="7380" w:type="dxa"/>
            <w:shd w:val="clear" w:color="auto" w:fill="D9D9D9"/>
            <w:vAlign w:val="center"/>
          </w:tcPr>
          <w:p w14:paraId="44FAFCA9"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Compliance status of last inspection carried out by SEBI/ Exchanges/ Internal Auditor</w:t>
            </w:r>
          </w:p>
        </w:tc>
        <w:tc>
          <w:tcPr>
            <w:tcW w:w="2969" w:type="dxa"/>
            <w:shd w:val="clear" w:color="auto" w:fill="D9D9D9"/>
            <w:vAlign w:val="center"/>
          </w:tcPr>
          <w:p w14:paraId="6BBBB74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1B7347D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38E85354" w14:textId="77777777" w:rsidTr="002866C4">
        <w:trPr>
          <w:trHeight w:val="557"/>
          <w:jc w:val="center"/>
        </w:trPr>
        <w:tc>
          <w:tcPr>
            <w:tcW w:w="567" w:type="dxa"/>
            <w:shd w:val="clear" w:color="auto" w:fill="auto"/>
            <w:noWrap/>
            <w:vAlign w:val="center"/>
          </w:tcPr>
          <w:p w14:paraId="4042948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w:t>
            </w:r>
          </w:p>
        </w:tc>
        <w:tc>
          <w:tcPr>
            <w:tcW w:w="7380" w:type="dxa"/>
            <w:shd w:val="clear" w:color="auto" w:fill="auto"/>
            <w:noWrap/>
            <w:vAlign w:val="center"/>
          </w:tcPr>
          <w:p w14:paraId="5547CD1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SEBI inspection report.</w:t>
            </w:r>
          </w:p>
        </w:tc>
        <w:tc>
          <w:tcPr>
            <w:tcW w:w="2969" w:type="dxa"/>
            <w:vAlign w:val="center"/>
          </w:tcPr>
          <w:p w14:paraId="3E93B5FC" w14:textId="77777777" w:rsidR="003744B1" w:rsidRPr="00AF06E3" w:rsidRDefault="003744B1" w:rsidP="003744B1">
            <w:pPr>
              <w:jc w:val="both"/>
              <w:rPr>
                <w:rFonts w:asciiTheme="minorHAnsi" w:hAnsiTheme="minorHAnsi" w:cstheme="minorHAnsi"/>
                <w:sz w:val="24"/>
                <w:szCs w:val="24"/>
              </w:rPr>
            </w:pPr>
          </w:p>
        </w:tc>
        <w:tc>
          <w:tcPr>
            <w:tcW w:w="3969" w:type="dxa"/>
            <w:vAlign w:val="center"/>
          </w:tcPr>
          <w:p w14:paraId="43B95B1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Last SEBI inspection report.</w:t>
            </w:r>
          </w:p>
        </w:tc>
      </w:tr>
      <w:tr w:rsidR="00AF06E3" w:rsidRPr="00AF06E3" w14:paraId="2B7BA91E" w14:textId="77777777" w:rsidTr="002866C4">
        <w:trPr>
          <w:trHeight w:val="557"/>
          <w:jc w:val="center"/>
        </w:trPr>
        <w:tc>
          <w:tcPr>
            <w:tcW w:w="567" w:type="dxa"/>
            <w:shd w:val="clear" w:color="auto" w:fill="auto"/>
            <w:noWrap/>
            <w:vAlign w:val="center"/>
          </w:tcPr>
          <w:p w14:paraId="43D18C6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noWrap/>
            <w:vAlign w:val="center"/>
          </w:tcPr>
          <w:p w14:paraId="5904A29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Exchange inspection report.</w:t>
            </w:r>
          </w:p>
        </w:tc>
        <w:tc>
          <w:tcPr>
            <w:tcW w:w="2969" w:type="dxa"/>
            <w:vAlign w:val="center"/>
          </w:tcPr>
          <w:p w14:paraId="21DF2E4A" w14:textId="77777777" w:rsidR="003744B1" w:rsidRPr="00AF06E3" w:rsidRDefault="003744B1" w:rsidP="003744B1">
            <w:pPr>
              <w:jc w:val="both"/>
              <w:rPr>
                <w:rFonts w:asciiTheme="minorHAnsi" w:hAnsiTheme="minorHAnsi" w:cstheme="minorHAnsi"/>
                <w:sz w:val="24"/>
                <w:szCs w:val="24"/>
              </w:rPr>
            </w:pPr>
          </w:p>
        </w:tc>
        <w:tc>
          <w:tcPr>
            <w:tcW w:w="3969" w:type="dxa"/>
            <w:shd w:val="clear" w:color="auto" w:fill="auto"/>
            <w:vAlign w:val="center"/>
          </w:tcPr>
          <w:p w14:paraId="09FF8AC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Last Exchange inspection report.</w:t>
            </w:r>
          </w:p>
        </w:tc>
      </w:tr>
      <w:tr w:rsidR="00AF06E3" w:rsidRPr="00AF06E3" w14:paraId="1221A6B4" w14:textId="77777777" w:rsidTr="002866C4">
        <w:trPr>
          <w:trHeight w:val="719"/>
          <w:jc w:val="center"/>
        </w:trPr>
        <w:tc>
          <w:tcPr>
            <w:tcW w:w="567" w:type="dxa"/>
            <w:shd w:val="clear" w:color="auto" w:fill="auto"/>
            <w:noWrap/>
            <w:vAlign w:val="center"/>
          </w:tcPr>
          <w:p w14:paraId="4213BFE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noWrap/>
            <w:vAlign w:val="center"/>
          </w:tcPr>
          <w:p w14:paraId="0AB6299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latest half yearly Internal Audit report.</w:t>
            </w:r>
          </w:p>
        </w:tc>
        <w:tc>
          <w:tcPr>
            <w:tcW w:w="2969" w:type="dxa"/>
            <w:vAlign w:val="center"/>
          </w:tcPr>
          <w:p w14:paraId="09660E1A" w14:textId="77777777" w:rsidR="003744B1" w:rsidRPr="00AF06E3" w:rsidRDefault="003744B1" w:rsidP="003744B1">
            <w:pPr>
              <w:jc w:val="both"/>
              <w:rPr>
                <w:rFonts w:asciiTheme="minorHAnsi" w:hAnsiTheme="minorHAnsi" w:cstheme="minorHAnsi"/>
                <w:sz w:val="24"/>
                <w:szCs w:val="24"/>
              </w:rPr>
            </w:pPr>
          </w:p>
        </w:tc>
        <w:tc>
          <w:tcPr>
            <w:tcW w:w="3969" w:type="dxa"/>
            <w:vAlign w:val="center"/>
          </w:tcPr>
          <w:p w14:paraId="2B37AE2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Latest half yearly Internal Audit report.</w:t>
            </w:r>
          </w:p>
        </w:tc>
      </w:tr>
      <w:tr w:rsidR="00AF06E3" w:rsidRPr="00AF06E3" w14:paraId="442F5BC0" w14:textId="77777777" w:rsidTr="002866C4">
        <w:trPr>
          <w:trHeight w:val="575"/>
          <w:jc w:val="center"/>
        </w:trPr>
        <w:tc>
          <w:tcPr>
            <w:tcW w:w="567" w:type="dxa"/>
            <w:shd w:val="clear" w:color="auto" w:fill="D9D9D9"/>
            <w:noWrap/>
            <w:vAlign w:val="center"/>
          </w:tcPr>
          <w:p w14:paraId="3004FD44"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19</w:t>
            </w:r>
          </w:p>
        </w:tc>
        <w:tc>
          <w:tcPr>
            <w:tcW w:w="7380" w:type="dxa"/>
            <w:shd w:val="clear" w:color="auto" w:fill="D9D9D9"/>
            <w:vAlign w:val="center"/>
          </w:tcPr>
          <w:p w14:paraId="4A74E42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Comments of the auditor on any other area </w:t>
            </w:r>
          </w:p>
        </w:tc>
        <w:tc>
          <w:tcPr>
            <w:tcW w:w="2969" w:type="dxa"/>
            <w:shd w:val="clear" w:color="auto" w:fill="D9D9D9"/>
            <w:vAlign w:val="center"/>
          </w:tcPr>
          <w:p w14:paraId="0162A7AF"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40C7986D"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6324E9BE" w14:textId="77777777" w:rsidTr="002866C4">
        <w:trPr>
          <w:trHeight w:val="791"/>
          <w:jc w:val="center"/>
        </w:trPr>
        <w:tc>
          <w:tcPr>
            <w:tcW w:w="567" w:type="dxa"/>
            <w:shd w:val="clear" w:color="auto" w:fill="D9D9D9"/>
            <w:noWrap/>
            <w:vAlign w:val="center"/>
          </w:tcPr>
          <w:p w14:paraId="67DFA4F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20</w:t>
            </w:r>
          </w:p>
        </w:tc>
        <w:tc>
          <w:tcPr>
            <w:tcW w:w="7380" w:type="dxa"/>
            <w:shd w:val="clear" w:color="auto" w:fill="D9D9D9"/>
            <w:vAlign w:val="center"/>
          </w:tcPr>
          <w:p w14:paraId="09C9B916"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The last half years Internal Audit Report was placed/ approved by the Board/ Proprietor/ partners.</w:t>
            </w:r>
          </w:p>
        </w:tc>
        <w:tc>
          <w:tcPr>
            <w:tcW w:w="2969" w:type="dxa"/>
            <w:shd w:val="clear" w:color="auto" w:fill="D9D9D9"/>
            <w:vAlign w:val="center"/>
          </w:tcPr>
          <w:p w14:paraId="1ACE2A6E"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23E8298" w14:textId="77777777" w:rsidR="003744B1" w:rsidRPr="00AF06E3" w:rsidRDefault="003744B1" w:rsidP="003744B1">
            <w:pPr>
              <w:jc w:val="both"/>
              <w:rPr>
                <w:rFonts w:asciiTheme="minorHAnsi" w:hAnsiTheme="minorHAnsi" w:cstheme="minorHAnsi"/>
                <w:b/>
                <w:bCs/>
                <w:sz w:val="24"/>
                <w:szCs w:val="24"/>
              </w:rPr>
            </w:pPr>
          </w:p>
        </w:tc>
      </w:tr>
    </w:tbl>
    <w:p w14:paraId="1A2806DA"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C9B911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71A0C87"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D5F637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4E7B90A" w14:textId="77777777" w:rsidR="001A3F96" w:rsidRPr="00AF06E3" w:rsidRDefault="001A3F96" w:rsidP="0042440D">
      <w:pPr>
        <w:tabs>
          <w:tab w:val="left" w:pos="-810"/>
        </w:tabs>
        <w:jc w:val="both"/>
        <w:rPr>
          <w:rFonts w:asciiTheme="minorHAnsi" w:hAnsiTheme="minorHAnsi" w:cstheme="minorHAnsi"/>
          <w:sz w:val="24"/>
          <w:szCs w:val="24"/>
          <w:u w:val="single"/>
        </w:rPr>
      </w:pPr>
    </w:p>
    <w:p w14:paraId="0194ABF7" w14:textId="77777777" w:rsidR="002E5202" w:rsidRPr="00AF06E3" w:rsidRDefault="002E5202" w:rsidP="0042440D">
      <w:pPr>
        <w:tabs>
          <w:tab w:val="left" w:pos="-810"/>
        </w:tabs>
        <w:jc w:val="both"/>
        <w:rPr>
          <w:rFonts w:asciiTheme="minorHAnsi" w:hAnsiTheme="minorHAnsi" w:cstheme="minorHAnsi"/>
          <w:sz w:val="24"/>
          <w:szCs w:val="24"/>
          <w:u w:val="single"/>
        </w:rPr>
      </w:pPr>
    </w:p>
    <w:p w14:paraId="3F95D349" w14:textId="77777777" w:rsidR="002E5202" w:rsidRPr="00AF06E3" w:rsidRDefault="002E5202" w:rsidP="0042440D">
      <w:pPr>
        <w:tabs>
          <w:tab w:val="left" w:pos="-810"/>
        </w:tabs>
        <w:jc w:val="both"/>
        <w:rPr>
          <w:rFonts w:asciiTheme="minorHAnsi" w:hAnsiTheme="minorHAnsi" w:cstheme="minorHAnsi"/>
          <w:sz w:val="24"/>
          <w:szCs w:val="24"/>
          <w:u w:val="single"/>
        </w:rPr>
      </w:pPr>
    </w:p>
    <w:p w14:paraId="71D765F8" w14:textId="118EDCCC" w:rsidR="002E5202" w:rsidRPr="00AF06E3" w:rsidRDefault="002E5202" w:rsidP="0042440D">
      <w:pPr>
        <w:tabs>
          <w:tab w:val="left" w:pos="-810"/>
        </w:tabs>
        <w:jc w:val="both"/>
        <w:rPr>
          <w:rFonts w:asciiTheme="minorHAnsi" w:hAnsiTheme="minorHAnsi" w:cstheme="minorHAnsi"/>
          <w:sz w:val="24"/>
          <w:szCs w:val="24"/>
          <w:u w:val="single"/>
        </w:rPr>
      </w:pPr>
    </w:p>
    <w:p w14:paraId="30B93781" w14:textId="77777777" w:rsidR="002E5202" w:rsidRPr="00AF06E3" w:rsidRDefault="002E5202">
      <w:pPr>
        <w:rPr>
          <w:rFonts w:asciiTheme="minorHAnsi" w:hAnsiTheme="minorHAnsi" w:cstheme="minorHAnsi"/>
          <w:sz w:val="24"/>
          <w:szCs w:val="24"/>
          <w:u w:val="single"/>
        </w:rPr>
      </w:pPr>
      <w:r w:rsidRPr="00AF06E3">
        <w:rPr>
          <w:rFonts w:asciiTheme="minorHAnsi" w:hAnsiTheme="minorHAnsi" w:cstheme="minorHAnsi"/>
          <w:sz w:val="24"/>
          <w:szCs w:val="24"/>
          <w:u w:val="single"/>
        </w:rPr>
        <w:br w:type="page"/>
      </w:r>
    </w:p>
    <w:p w14:paraId="457CE702" w14:textId="77777777" w:rsidR="002E5202" w:rsidRPr="00AF06E3" w:rsidRDefault="002E5202" w:rsidP="0042440D">
      <w:pPr>
        <w:tabs>
          <w:tab w:val="left" w:pos="-810"/>
        </w:tabs>
        <w:jc w:val="both"/>
        <w:rPr>
          <w:rFonts w:asciiTheme="minorHAnsi" w:hAnsiTheme="minorHAnsi" w:cstheme="minorHAnsi"/>
          <w:sz w:val="24"/>
          <w:szCs w:val="24"/>
          <w:u w:val="single"/>
        </w:rPr>
      </w:pPr>
    </w:p>
    <w:p w14:paraId="4BA1CB4C" w14:textId="77777777" w:rsidR="002660FF" w:rsidRPr="00AF06E3" w:rsidRDefault="002660FF" w:rsidP="00B144ED">
      <w:pPr>
        <w:tabs>
          <w:tab w:val="left" w:pos="-810"/>
        </w:tabs>
        <w:rPr>
          <w:rFonts w:asciiTheme="minorHAnsi" w:hAnsiTheme="minorHAnsi" w:cstheme="minorHAnsi"/>
          <w:sz w:val="24"/>
          <w:szCs w:val="24"/>
          <w:u w:val="single"/>
        </w:rPr>
      </w:pPr>
      <w:r w:rsidRPr="00AF06E3">
        <w:rPr>
          <w:rFonts w:asciiTheme="minorHAnsi" w:hAnsiTheme="minorHAnsi" w:cstheme="minorHAnsi"/>
          <w:b/>
          <w:sz w:val="24"/>
          <w:szCs w:val="24"/>
          <w:u w:val="single"/>
        </w:rPr>
        <w:t>SAMPLE DETAILS</w:t>
      </w:r>
    </w:p>
    <w:p w14:paraId="19010E82"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1</w:t>
      </w:r>
    </w:p>
    <w:p w14:paraId="58965A48" w14:textId="77777777" w:rsidR="002660FF" w:rsidRPr="00AF06E3" w:rsidRDefault="002660FF" w:rsidP="0042440D">
      <w:pPr>
        <w:rPr>
          <w:rFonts w:asciiTheme="minorHAnsi" w:hAnsiTheme="minorHAnsi" w:cs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AF06E3" w:rsidRPr="00AF06E3" w14:paraId="2E191BEC" w14:textId="77777777" w:rsidTr="00877572">
        <w:trPr>
          <w:jc w:val="center"/>
        </w:trPr>
        <w:tc>
          <w:tcPr>
            <w:tcW w:w="4553" w:type="dxa"/>
            <w:shd w:val="clear" w:color="auto" w:fill="auto"/>
          </w:tcPr>
          <w:p w14:paraId="1B1259D2"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Particulars </w:t>
            </w:r>
          </w:p>
        </w:tc>
        <w:tc>
          <w:tcPr>
            <w:tcW w:w="5504" w:type="dxa"/>
            <w:shd w:val="clear" w:color="auto" w:fill="auto"/>
          </w:tcPr>
          <w:p w14:paraId="2A0C82B7"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c>
          <w:tcPr>
            <w:tcW w:w="3969" w:type="dxa"/>
          </w:tcPr>
          <w:p w14:paraId="3CFF6D83"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Selection criteria</w:t>
            </w:r>
          </w:p>
        </w:tc>
      </w:tr>
      <w:tr w:rsidR="00AF06E3" w:rsidRPr="00AF06E3" w14:paraId="5D462443" w14:textId="77777777" w:rsidTr="00877572">
        <w:trPr>
          <w:jc w:val="center"/>
        </w:trPr>
        <w:tc>
          <w:tcPr>
            <w:tcW w:w="4553" w:type="dxa"/>
            <w:shd w:val="clear" w:color="auto" w:fill="auto"/>
          </w:tcPr>
          <w:p w14:paraId="145104B4"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clients registered during the audit period</w:t>
            </w:r>
          </w:p>
        </w:tc>
        <w:tc>
          <w:tcPr>
            <w:tcW w:w="5504" w:type="dxa"/>
            <w:shd w:val="clear" w:color="auto" w:fill="auto"/>
          </w:tcPr>
          <w:p w14:paraId="032E2A50"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15 clients or the total number of clients registered during the audit period.</w:t>
            </w:r>
          </w:p>
        </w:tc>
        <w:tc>
          <w:tcPr>
            <w:tcW w:w="3969" w:type="dxa"/>
            <w:vMerge w:val="restart"/>
          </w:tcPr>
          <w:p w14:paraId="1D19E607" w14:textId="77777777" w:rsidR="003A582B" w:rsidRPr="00AF06E3" w:rsidRDefault="009565E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&amp; to be selected </w:t>
            </w:r>
            <w:r w:rsidR="00B40CAB" w:rsidRPr="00AF06E3">
              <w:rPr>
                <w:rFonts w:asciiTheme="minorHAnsi" w:eastAsia="Times New Roman" w:hAnsiTheme="minorHAnsi" w:cstheme="minorHAnsi"/>
                <w:sz w:val="24"/>
                <w:szCs w:val="24"/>
              </w:rPr>
              <w:t xml:space="preserve">, </w:t>
            </w:r>
            <w:r w:rsidR="003A582B" w:rsidRPr="00AF06E3">
              <w:rPr>
                <w:rFonts w:asciiTheme="minorHAnsi" w:eastAsia="Times New Roman" w:hAnsiTheme="minorHAnsi" w:cstheme="minorHAnsi"/>
                <w:sz w:val="24"/>
                <w:szCs w:val="24"/>
              </w:rPr>
              <w:t>as per minimum percentage from the respective categories given below:</w:t>
            </w:r>
          </w:p>
          <w:p w14:paraId="059A5F69" w14:textId="77777777" w:rsidR="009565EB" w:rsidRPr="00AF06E3" w:rsidRDefault="009565EB" w:rsidP="0042440D">
            <w:pPr>
              <w:jc w:val="both"/>
              <w:rPr>
                <w:rFonts w:asciiTheme="minorHAnsi" w:eastAsia="Times New Roman" w:hAnsiTheme="minorHAnsi" w:cstheme="minorHAnsi"/>
                <w:sz w:val="24"/>
                <w:szCs w:val="24"/>
              </w:rPr>
            </w:pPr>
          </w:p>
          <w:p w14:paraId="0E4AE07E"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40%-Individuals</w:t>
            </w:r>
          </w:p>
          <w:p w14:paraId="6992EEBA"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corporate</w:t>
            </w:r>
          </w:p>
          <w:p w14:paraId="44DD552C"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partnership</w:t>
            </w:r>
          </w:p>
          <w:p w14:paraId="7A195FA2" w14:textId="77777777" w:rsidR="009565EB" w:rsidRPr="00AF06E3" w:rsidRDefault="009565EB" w:rsidP="0042440D">
            <w:pPr>
              <w:numPr>
                <w:ilvl w:val="0"/>
                <w:numId w:val="17"/>
              </w:num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HUF/Trusts</w:t>
            </w:r>
          </w:p>
          <w:p w14:paraId="3A76C436" w14:textId="77777777" w:rsidR="00B40CAB" w:rsidRPr="00AF06E3" w:rsidRDefault="00B40CAB" w:rsidP="0042440D">
            <w:pPr>
              <w:ind w:left="360"/>
              <w:rPr>
                <w:rFonts w:asciiTheme="minorHAnsi" w:eastAsia="Times New Roman" w:hAnsiTheme="minorHAnsi" w:cstheme="minorHAnsi"/>
                <w:sz w:val="24"/>
                <w:szCs w:val="24"/>
              </w:rPr>
            </w:pPr>
          </w:p>
          <w:p w14:paraId="795216EB" w14:textId="77777777" w:rsidR="00B40CAB" w:rsidRPr="00AF06E3" w:rsidRDefault="00B40CA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In case client of a particular category is less than the stipulated, the balance can be met from other category.</w:t>
            </w:r>
          </w:p>
        </w:tc>
      </w:tr>
      <w:tr w:rsidR="00AF06E3" w:rsidRPr="00AF06E3" w14:paraId="4EF1DA79" w14:textId="77777777" w:rsidTr="00877572">
        <w:trPr>
          <w:jc w:val="center"/>
        </w:trPr>
        <w:tc>
          <w:tcPr>
            <w:tcW w:w="4553" w:type="dxa"/>
            <w:shd w:val="clear" w:color="auto" w:fill="auto"/>
          </w:tcPr>
          <w:p w14:paraId="66EA17F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clients registered during the audit period</w:t>
            </w:r>
          </w:p>
        </w:tc>
        <w:tc>
          <w:tcPr>
            <w:tcW w:w="5504" w:type="dxa"/>
            <w:shd w:val="clear" w:color="auto" w:fill="auto"/>
          </w:tcPr>
          <w:p w14:paraId="3DA5978D"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registered during the audit period.</w:t>
            </w:r>
          </w:p>
        </w:tc>
        <w:tc>
          <w:tcPr>
            <w:tcW w:w="3969" w:type="dxa"/>
            <w:vMerge/>
          </w:tcPr>
          <w:p w14:paraId="14B3C0A3"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45AE2293" w14:textId="77777777" w:rsidTr="00877572">
        <w:trPr>
          <w:jc w:val="center"/>
        </w:trPr>
        <w:tc>
          <w:tcPr>
            <w:tcW w:w="4553" w:type="dxa"/>
            <w:shd w:val="clear" w:color="auto" w:fill="auto"/>
          </w:tcPr>
          <w:p w14:paraId="2F5722B5"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clients registered during the audit period</w:t>
            </w:r>
          </w:p>
        </w:tc>
        <w:tc>
          <w:tcPr>
            <w:tcW w:w="5504" w:type="dxa"/>
            <w:shd w:val="clear" w:color="auto" w:fill="auto"/>
          </w:tcPr>
          <w:p w14:paraId="3CDB4FEC"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40 clients registered during the audit period.</w:t>
            </w:r>
          </w:p>
        </w:tc>
        <w:tc>
          <w:tcPr>
            <w:tcW w:w="3969" w:type="dxa"/>
            <w:vMerge/>
          </w:tcPr>
          <w:p w14:paraId="4495E63A"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5028EA85" w14:textId="77777777" w:rsidTr="00877572">
        <w:trPr>
          <w:jc w:val="center"/>
        </w:trPr>
        <w:tc>
          <w:tcPr>
            <w:tcW w:w="4553" w:type="dxa"/>
            <w:shd w:val="clear" w:color="auto" w:fill="auto"/>
          </w:tcPr>
          <w:p w14:paraId="447143A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clients registered during the audit period</w:t>
            </w:r>
          </w:p>
        </w:tc>
        <w:tc>
          <w:tcPr>
            <w:tcW w:w="5504" w:type="dxa"/>
            <w:shd w:val="clear" w:color="auto" w:fill="auto"/>
          </w:tcPr>
          <w:p w14:paraId="483C7CB6"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75 clients registered during the audit period.</w:t>
            </w:r>
          </w:p>
        </w:tc>
        <w:tc>
          <w:tcPr>
            <w:tcW w:w="3969" w:type="dxa"/>
            <w:vMerge/>
          </w:tcPr>
          <w:p w14:paraId="53892A4F" w14:textId="77777777" w:rsidR="009565EB" w:rsidRPr="00AF06E3" w:rsidRDefault="009565EB" w:rsidP="0042440D">
            <w:pPr>
              <w:rPr>
                <w:rFonts w:asciiTheme="minorHAnsi" w:eastAsia="Times New Roman" w:hAnsiTheme="minorHAnsi" w:cstheme="minorHAnsi"/>
                <w:sz w:val="24"/>
                <w:szCs w:val="24"/>
              </w:rPr>
            </w:pPr>
          </w:p>
        </w:tc>
      </w:tr>
    </w:tbl>
    <w:p w14:paraId="4CB9D7A4" w14:textId="77777777" w:rsidR="00D64801" w:rsidRPr="00AF06E3" w:rsidRDefault="00D64801" w:rsidP="0042440D">
      <w:pPr>
        <w:ind w:left="-426"/>
        <w:jc w:val="both"/>
        <w:rPr>
          <w:rFonts w:asciiTheme="minorHAnsi" w:hAnsiTheme="minorHAnsi" w:cstheme="minorHAnsi"/>
          <w:b/>
          <w:bCs/>
          <w:sz w:val="24"/>
          <w:szCs w:val="24"/>
        </w:rPr>
      </w:pPr>
    </w:p>
    <w:p w14:paraId="10929AED" w14:textId="77777777" w:rsidR="00D64801" w:rsidRPr="00AF06E3" w:rsidRDefault="00D64801" w:rsidP="0042440D">
      <w:pPr>
        <w:ind w:left="-426"/>
        <w:jc w:val="both"/>
        <w:rPr>
          <w:rFonts w:asciiTheme="minorHAnsi" w:hAnsiTheme="minorHAnsi" w:cstheme="minorHAnsi"/>
          <w:i/>
          <w:sz w:val="24"/>
          <w:szCs w:val="24"/>
        </w:rPr>
      </w:pPr>
      <w:r w:rsidRPr="00AF06E3">
        <w:rPr>
          <w:rFonts w:asciiTheme="minorHAnsi" w:hAnsiTheme="minorHAnsi" w:cstheme="minorHAnsi"/>
          <w:i/>
          <w:sz w:val="24"/>
          <w:szCs w:val="24"/>
        </w:rPr>
        <w:t>In case no clients have been registered during the audit period, then clients registered in prior audit periods may be selected provided they have not been verified earlier.</w:t>
      </w:r>
    </w:p>
    <w:p w14:paraId="634E4299" w14:textId="77777777" w:rsidR="002660FF" w:rsidRPr="00AF06E3" w:rsidRDefault="002660FF" w:rsidP="0042440D">
      <w:pPr>
        <w:rPr>
          <w:rFonts w:asciiTheme="minorHAnsi" w:hAnsiTheme="minorHAnsi" w:cstheme="minorHAnsi"/>
          <w:b/>
          <w:bCs/>
          <w:sz w:val="24"/>
          <w:szCs w:val="24"/>
          <w:u w:val="single"/>
        </w:rPr>
      </w:pPr>
    </w:p>
    <w:p w14:paraId="4C5DD2E1" w14:textId="77777777" w:rsidR="0042440D" w:rsidRPr="00AF06E3" w:rsidRDefault="0042440D" w:rsidP="0042440D">
      <w:pPr>
        <w:ind w:left="-450"/>
        <w:rPr>
          <w:rFonts w:asciiTheme="minorHAnsi" w:hAnsiTheme="minorHAnsi" w:cstheme="minorHAnsi"/>
          <w:b/>
          <w:bCs/>
          <w:sz w:val="24"/>
          <w:szCs w:val="24"/>
          <w:u w:val="single"/>
        </w:rPr>
      </w:pPr>
    </w:p>
    <w:p w14:paraId="466FDFC6" w14:textId="77777777" w:rsidR="0042440D" w:rsidRPr="00AF06E3" w:rsidRDefault="0042440D" w:rsidP="0042440D">
      <w:pPr>
        <w:ind w:left="-450"/>
        <w:rPr>
          <w:rFonts w:asciiTheme="minorHAnsi" w:hAnsiTheme="minorHAnsi" w:cstheme="minorHAnsi"/>
          <w:b/>
          <w:bCs/>
          <w:sz w:val="24"/>
          <w:szCs w:val="24"/>
          <w:u w:val="single"/>
        </w:rPr>
      </w:pPr>
    </w:p>
    <w:p w14:paraId="4CE88732" w14:textId="77777777" w:rsidR="0042440D" w:rsidRPr="00AF06E3" w:rsidRDefault="0042440D" w:rsidP="0042440D">
      <w:pPr>
        <w:ind w:left="-450"/>
        <w:rPr>
          <w:rFonts w:asciiTheme="minorHAnsi" w:hAnsiTheme="minorHAnsi" w:cstheme="minorHAnsi"/>
          <w:b/>
          <w:bCs/>
          <w:sz w:val="24"/>
          <w:szCs w:val="24"/>
          <w:u w:val="single"/>
        </w:rPr>
      </w:pPr>
    </w:p>
    <w:p w14:paraId="0F9761F5" w14:textId="77777777" w:rsidR="0042440D" w:rsidRPr="00AF06E3" w:rsidRDefault="0042440D" w:rsidP="0042440D">
      <w:pPr>
        <w:ind w:left="-450"/>
        <w:rPr>
          <w:rFonts w:asciiTheme="minorHAnsi" w:hAnsiTheme="minorHAnsi" w:cstheme="minorHAnsi"/>
          <w:b/>
          <w:bCs/>
          <w:sz w:val="24"/>
          <w:szCs w:val="24"/>
          <w:u w:val="single"/>
        </w:rPr>
      </w:pPr>
    </w:p>
    <w:p w14:paraId="44A68ADA" w14:textId="77777777" w:rsidR="00B144ED" w:rsidRPr="00AF06E3" w:rsidRDefault="00B144ED" w:rsidP="0042440D">
      <w:pPr>
        <w:ind w:left="-450"/>
        <w:rPr>
          <w:rFonts w:asciiTheme="minorHAnsi" w:hAnsiTheme="minorHAnsi" w:cstheme="minorHAnsi"/>
          <w:b/>
          <w:bCs/>
          <w:sz w:val="24"/>
          <w:szCs w:val="24"/>
          <w:u w:val="single"/>
        </w:rPr>
      </w:pPr>
    </w:p>
    <w:p w14:paraId="4429B7D1" w14:textId="77777777" w:rsidR="00B144ED" w:rsidRPr="00AF06E3" w:rsidRDefault="00B144ED" w:rsidP="0042440D">
      <w:pPr>
        <w:ind w:left="-450"/>
        <w:rPr>
          <w:rFonts w:asciiTheme="minorHAnsi" w:hAnsiTheme="minorHAnsi" w:cstheme="minorHAnsi"/>
          <w:b/>
          <w:bCs/>
          <w:sz w:val="24"/>
          <w:szCs w:val="24"/>
          <w:u w:val="single"/>
        </w:rPr>
      </w:pPr>
    </w:p>
    <w:p w14:paraId="0F7DB8FA" w14:textId="77777777" w:rsidR="00B144ED" w:rsidRPr="00AF06E3" w:rsidRDefault="00B144ED" w:rsidP="0042440D">
      <w:pPr>
        <w:ind w:left="-450"/>
        <w:rPr>
          <w:rFonts w:asciiTheme="minorHAnsi" w:hAnsiTheme="minorHAnsi" w:cstheme="minorHAnsi"/>
          <w:b/>
          <w:bCs/>
          <w:sz w:val="24"/>
          <w:szCs w:val="24"/>
          <w:u w:val="single"/>
        </w:rPr>
      </w:pPr>
    </w:p>
    <w:p w14:paraId="652DFF72" w14:textId="77777777" w:rsidR="00B144ED" w:rsidRPr="00AF06E3" w:rsidRDefault="00B144ED" w:rsidP="0042440D">
      <w:pPr>
        <w:ind w:left="-450"/>
        <w:rPr>
          <w:rFonts w:asciiTheme="minorHAnsi" w:hAnsiTheme="minorHAnsi" w:cstheme="minorHAnsi"/>
          <w:b/>
          <w:bCs/>
          <w:sz w:val="24"/>
          <w:szCs w:val="24"/>
          <w:u w:val="single"/>
        </w:rPr>
      </w:pPr>
    </w:p>
    <w:p w14:paraId="448F19D9" w14:textId="77777777" w:rsidR="00B144ED" w:rsidRPr="00AF06E3" w:rsidRDefault="00B144ED" w:rsidP="002E5202">
      <w:pPr>
        <w:rPr>
          <w:rFonts w:asciiTheme="minorHAnsi" w:hAnsiTheme="minorHAnsi" w:cstheme="minorHAnsi"/>
          <w:b/>
          <w:bCs/>
          <w:sz w:val="24"/>
          <w:szCs w:val="24"/>
          <w:u w:val="single"/>
        </w:rPr>
      </w:pPr>
    </w:p>
    <w:p w14:paraId="40DF837B" w14:textId="77777777" w:rsidR="00B144ED" w:rsidRPr="00AF06E3" w:rsidRDefault="00B144ED" w:rsidP="0042440D">
      <w:pPr>
        <w:ind w:left="-450"/>
        <w:rPr>
          <w:rFonts w:asciiTheme="minorHAnsi" w:hAnsiTheme="minorHAnsi" w:cstheme="minorHAnsi"/>
          <w:b/>
          <w:bCs/>
          <w:sz w:val="24"/>
          <w:szCs w:val="24"/>
          <w:u w:val="single"/>
        </w:rPr>
      </w:pPr>
    </w:p>
    <w:p w14:paraId="12E6BEB4" w14:textId="77777777" w:rsidR="00B144ED" w:rsidRPr="00AF06E3" w:rsidRDefault="00B144ED" w:rsidP="0042440D">
      <w:pPr>
        <w:ind w:left="-450"/>
        <w:rPr>
          <w:rFonts w:asciiTheme="minorHAnsi" w:hAnsiTheme="minorHAnsi" w:cstheme="minorHAnsi"/>
          <w:b/>
          <w:bCs/>
          <w:sz w:val="24"/>
          <w:szCs w:val="24"/>
          <w:u w:val="single"/>
        </w:rPr>
      </w:pPr>
    </w:p>
    <w:p w14:paraId="392EBF61" w14:textId="77777777" w:rsidR="00B144ED" w:rsidRPr="00AF06E3" w:rsidRDefault="00B144ED" w:rsidP="0042440D">
      <w:pPr>
        <w:ind w:left="-450"/>
        <w:rPr>
          <w:rFonts w:asciiTheme="minorHAnsi" w:hAnsiTheme="minorHAnsi" w:cstheme="minorHAnsi"/>
          <w:b/>
          <w:bCs/>
          <w:sz w:val="24"/>
          <w:szCs w:val="24"/>
          <w:u w:val="single"/>
        </w:rPr>
      </w:pPr>
    </w:p>
    <w:p w14:paraId="3D95B0D9"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2</w:t>
      </w:r>
    </w:p>
    <w:p w14:paraId="32AE3B31" w14:textId="77777777" w:rsidR="002660FF" w:rsidRPr="00AF06E3" w:rsidRDefault="002660FF" w:rsidP="0042440D">
      <w:pPr>
        <w:ind w:left="-450"/>
        <w:rPr>
          <w:rFonts w:asciiTheme="minorHAnsi" w:hAnsiTheme="minorHAnsi" w:cstheme="minorHAnsi"/>
          <w:b/>
          <w:bCs/>
          <w:sz w:val="24"/>
          <w:szCs w:val="24"/>
          <w:u w:val="single"/>
        </w:rPr>
      </w:pPr>
    </w:p>
    <w:p w14:paraId="61218FC7"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rPr>
        <w:t>No. of days to be verified</w:t>
      </w:r>
      <w:r w:rsidRPr="00AF06E3">
        <w:rPr>
          <w:rFonts w:asciiTheme="minorHAnsi" w:hAnsiTheme="minorHAnsi" w:cstheme="minorHAnsi"/>
          <w:b/>
          <w:bCs/>
          <w:sz w:val="24"/>
          <w:szCs w:val="24"/>
        </w:rPr>
        <w:tab/>
      </w:r>
      <w:r w:rsidRPr="00AF06E3">
        <w:rPr>
          <w:rFonts w:asciiTheme="minorHAnsi" w:hAnsiTheme="minorHAnsi" w:cstheme="minorHAnsi"/>
          <w:b/>
          <w:bCs/>
          <w:sz w:val="24"/>
          <w:szCs w:val="24"/>
        </w:rPr>
        <w:tab/>
        <w:t>:</w:t>
      </w:r>
      <w:r w:rsidRPr="00AF06E3">
        <w:rPr>
          <w:rFonts w:asciiTheme="minorHAnsi" w:hAnsiTheme="minorHAnsi" w:cstheme="minorHAnsi"/>
          <w:b/>
          <w:bCs/>
          <w:sz w:val="24"/>
          <w:szCs w:val="24"/>
        </w:rPr>
        <w:tab/>
      </w:r>
      <w:r w:rsidR="003A582B" w:rsidRPr="00AF06E3">
        <w:rPr>
          <w:rFonts w:asciiTheme="minorHAnsi" w:hAnsiTheme="minorHAnsi" w:cstheme="minorHAnsi"/>
          <w:b/>
          <w:bCs/>
          <w:sz w:val="24"/>
          <w:szCs w:val="24"/>
        </w:rPr>
        <w:t>6</w:t>
      </w:r>
      <w:r w:rsidRPr="00AF06E3">
        <w:rPr>
          <w:rFonts w:asciiTheme="minorHAnsi" w:hAnsiTheme="minorHAnsi" w:cstheme="minorHAnsi"/>
          <w:b/>
          <w:bCs/>
          <w:sz w:val="24"/>
          <w:szCs w:val="24"/>
        </w:rPr>
        <w:t xml:space="preserve"> dates</w:t>
      </w:r>
    </w:p>
    <w:p w14:paraId="5F95C259" w14:textId="77777777" w:rsidR="002660FF" w:rsidRPr="00AF06E3" w:rsidRDefault="002660FF" w:rsidP="0042440D">
      <w:pPr>
        <w:rPr>
          <w:rFonts w:asciiTheme="minorHAnsi" w:hAnsiTheme="minorHAnsi" w:cs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AF06E3" w:rsidRPr="00AF06E3" w14:paraId="678D2690" w14:textId="77777777" w:rsidTr="00E56885">
        <w:trPr>
          <w:jc w:val="center"/>
        </w:trPr>
        <w:tc>
          <w:tcPr>
            <w:tcW w:w="5443" w:type="dxa"/>
            <w:shd w:val="clear" w:color="auto" w:fill="auto"/>
          </w:tcPr>
          <w:p w14:paraId="0F4DB03E"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8413" w:type="dxa"/>
            <w:shd w:val="clear" w:color="auto" w:fill="auto"/>
          </w:tcPr>
          <w:p w14:paraId="326F012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Sample Size</w:t>
            </w:r>
          </w:p>
        </w:tc>
      </w:tr>
      <w:tr w:rsidR="00AF06E3" w:rsidRPr="00AF06E3" w14:paraId="4F7DFB29" w14:textId="77777777" w:rsidTr="00E56885">
        <w:trPr>
          <w:jc w:val="center"/>
        </w:trPr>
        <w:tc>
          <w:tcPr>
            <w:tcW w:w="5443" w:type="dxa"/>
            <w:shd w:val="clear" w:color="auto" w:fill="auto"/>
          </w:tcPr>
          <w:p w14:paraId="2D0D4EE3"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2981581"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or the total number of clients per segment whichever is lower.</w:t>
            </w:r>
          </w:p>
        </w:tc>
      </w:tr>
      <w:tr w:rsidR="00AF06E3" w:rsidRPr="00AF06E3" w14:paraId="366F099D" w14:textId="77777777" w:rsidTr="00E56885">
        <w:trPr>
          <w:jc w:val="center"/>
        </w:trPr>
        <w:tc>
          <w:tcPr>
            <w:tcW w:w="5443" w:type="dxa"/>
            <w:shd w:val="clear" w:color="auto" w:fill="auto"/>
          </w:tcPr>
          <w:p w14:paraId="2F193321" w14:textId="77777777" w:rsidR="002660FF"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4CB4DA8"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50 clients  per segment</w:t>
            </w:r>
          </w:p>
        </w:tc>
      </w:tr>
      <w:tr w:rsidR="00AF06E3" w:rsidRPr="00AF06E3" w14:paraId="12129736" w14:textId="77777777" w:rsidTr="00E56885">
        <w:trPr>
          <w:jc w:val="center"/>
        </w:trPr>
        <w:tc>
          <w:tcPr>
            <w:tcW w:w="5443" w:type="dxa"/>
            <w:shd w:val="clear" w:color="auto" w:fill="auto"/>
          </w:tcPr>
          <w:p w14:paraId="5CD08EF2"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4808BB9F"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100 clients  per segment</w:t>
            </w:r>
          </w:p>
        </w:tc>
      </w:tr>
    </w:tbl>
    <w:p w14:paraId="6E3F9AED" w14:textId="77777777" w:rsidR="004F6288" w:rsidRPr="00AF06E3" w:rsidRDefault="004F6288" w:rsidP="0042440D">
      <w:pPr>
        <w:rPr>
          <w:rFonts w:asciiTheme="minorHAnsi" w:hAnsiTheme="minorHAnsi" w:cstheme="minorHAnsi"/>
          <w:b/>
          <w:bCs/>
          <w:sz w:val="24"/>
          <w:szCs w:val="24"/>
          <w:u w:val="single"/>
        </w:rPr>
      </w:pPr>
    </w:p>
    <w:p w14:paraId="19276BAA" w14:textId="77777777" w:rsidR="004F6288" w:rsidRPr="00AF06E3" w:rsidRDefault="004F6288" w:rsidP="0042440D">
      <w:pPr>
        <w:ind w:left="-450"/>
        <w:rPr>
          <w:rFonts w:asciiTheme="minorHAnsi" w:hAnsiTheme="minorHAnsi" w:cstheme="minorHAnsi"/>
          <w:b/>
          <w:bCs/>
          <w:sz w:val="24"/>
          <w:szCs w:val="24"/>
          <w:u w:val="single"/>
        </w:rPr>
      </w:pPr>
    </w:p>
    <w:p w14:paraId="185A0C16"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3</w:t>
      </w:r>
    </w:p>
    <w:p w14:paraId="518E6BBA" w14:textId="77777777" w:rsidR="002660FF" w:rsidRPr="00AF06E3" w:rsidRDefault="002660FF" w:rsidP="0042440D">
      <w:pPr>
        <w:pStyle w:val="ListParagraph"/>
        <w:spacing w:after="0"/>
        <w:ind w:left="0"/>
        <w:rPr>
          <w:rFonts w:asciiTheme="minorHAnsi" w:hAnsiTheme="minorHAnsi" w:cs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AF06E3" w:rsidRPr="00AF06E3" w14:paraId="7502C0F1" w14:textId="77777777" w:rsidTr="00D15831">
        <w:trPr>
          <w:jc w:val="center"/>
        </w:trPr>
        <w:tc>
          <w:tcPr>
            <w:tcW w:w="6136" w:type="dxa"/>
            <w:shd w:val="clear" w:color="auto" w:fill="auto"/>
          </w:tcPr>
          <w:p w14:paraId="5FC7A033"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7846" w:type="dxa"/>
            <w:shd w:val="clear" w:color="auto" w:fill="auto"/>
          </w:tcPr>
          <w:p w14:paraId="0859B85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r>
      <w:tr w:rsidR="00AF06E3" w:rsidRPr="00AF06E3" w14:paraId="46FA587B" w14:textId="77777777" w:rsidTr="00D15831">
        <w:trPr>
          <w:jc w:val="center"/>
        </w:trPr>
        <w:tc>
          <w:tcPr>
            <w:tcW w:w="6136" w:type="dxa"/>
            <w:shd w:val="clear" w:color="auto" w:fill="auto"/>
          </w:tcPr>
          <w:p w14:paraId="05B0D2BE"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6B917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or the total number of clients </w:t>
            </w:r>
            <w:r w:rsidR="00DC0C3F" w:rsidRPr="00AF06E3">
              <w:rPr>
                <w:rFonts w:asciiTheme="minorHAnsi" w:eastAsia="Times New Roman" w:hAnsiTheme="minorHAnsi" w:cstheme="minorHAnsi"/>
                <w:sz w:val="24"/>
                <w:szCs w:val="24"/>
              </w:rPr>
              <w:t xml:space="preserve">traded </w:t>
            </w:r>
            <w:r w:rsidRPr="00AF06E3">
              <w:rPr>
                <w:rFonts w:asciiTheme="minorHAnsi" w:eastAsia="Times New Roman" w:hAnsiTheme="minorHAnsi" w:cstheme="minorHAnsi"/>
                <w:sz w:val="24"/>
                <w:szCs w:val="24"/>
              </w:rPr>
              <w:t>during the audit period.</w:t>
            </w:r>
          </w:p>
        </w:tc>
      </w:tr>
      <w:tr w:rsidR="00AF06E3" w:rsidRPr="00AF06E3" w14:paraId="08F56538" w14:textId="77777777" w:rsidTr="00D15831">
        <w:trPr>
          <w:jc w:val="center"/>
        </w:trPr>
        <w:tc>
          <w:tcPr>
            <w:tcW w:w="6136" w:type="dxa"/>
            <w:shd w:val="clear" w:color="auto" w:fill="auto"/>
          </w:tcPr>
          <w:p w14:paraId="0D214AB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513C14C3"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47EEA456" w14:textId="77777777" w:rsidTr="00D15831">
        <w:trPr>
          <w:jc w:val="center"/>
        </w:trPr>
        <w:tc>
          <w:tcPr>
            <w:tcW w:w="6136" w:type="dxa"/>
            <w:shd w:val="clear" w:color="auto" w:fill="auto"/>
          </w:tcPr>
          <w:p w14:paraId="4938C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active clients</w:t>
            </w:r>
          </w:p>
        </w:tc>
        <w:tc>
          <w:tcPr>
            <w:tcW w:w="7846" w:type="dxa"/>
            <w:shd w:val="clear" w:color="auto" w:fill="auto"/>
          </w:tcPr>
          <w:p w14:paraId="22A25048"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40</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58557D34" w14:textId="77777777" w:rsidTr="00D15831">
        <w:trPr>
          <w:jc w:val="center"/>
        </w:trPr>
        <w:tc>
          <w:tcPr>
            <w:tcW w:w="6136" w:type="dxa"/>
            <w:shd w:val="clear" w:color="auto" w:fill="auto"/>
          </w:tcPr>
          <w:p w14:paraId="29234A5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active clients</w:t>
            </w:r>
          </w:p>
        </w:tc>
        <w:tc>
          <w:tcPr>
            <w:tcW w:w="7846" w:type="dxa"/>
            <w:shd w:val="clear" w:color="auto" w:fill="auto"/>
          </w:tcPr>
          <w:p w14:paraId="49E7AFF1"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 xml:space="preserve">75 </w:t>
            </w:r>
            <w:r w:rsidRPr="00AF06E3">
              <w:rPr>
                <w:rFonts w:asciiTheme="minorHAnsi" w:eastAsia="Times New Roman" w:hAnsiTheme="minorHAnsi" w:cstheme="minorHAnsi"/>
                <w:sz w:val="24"/>
                <w:szCs w:val="24"/>
              </w:rPr>
              <w:t xml:space="preserve">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bl>
    <w:p w14:paraId="62B106C2" w14:textId="77777777" w:rsidR="004F6288" w:rsidRPr="00AF06E3" w:rsidRDefault="004F6288" w:rsidP="0042440D">
      <w:pPr>
        <w:ind w:left="-450"/>
        <w:rPr>
          <w:rFonts w:asciiTheme="minorHAnsi" w:hAnsiTheme="minorHAnsi" w:cstheme="minorHAnsi"/>
          <w:b/>
          <w:bCs/>
          <w:sz w:val="24"/>
          <w:szCs w:val="24"/>
          <w:u w:val="single"/>
        </w:rPr>
      </w:pPr>
    </w:p>
    <w:p w14:paraId="1ABBAA7C" w14:textId="77777777" w:rsidR="002E5202" w:rsidRPr="00AF06E3" w:rsidRDefault="002E5202" w:rsidP="0042440D">
      <w:pPr>
        <w:ind w:left="-450"/>
        <w:rPr>
          <w:rFonts w:asciiTheme="minorHAnsi" w:hAnsiTheme="minorHAnsi" w:cstheme="minorHAnsi"/>
          <w:b/>
          <w:bCs/>
          <w:sz w:val="24"/>
          <w:szCs w:val="24"/>
          <w:u w:val="single"/>
        </w:rPr>
      </w:pPr>
    </w:p>
    <w:p w14:paraId="2C880C19" w14:textId="77777777" w:rsidR="002E5202" w:rsidRPr="00AF06E3" w:rsidRDefault="002E5202" w:rsidP="0042440D">
      <w:pPr>
        <w:ind w:left="-450"/>
        <w:rPr>
          <w:rFonts w:asciiTheme="minorHAnsi" w:hAnsiTheme="minorHAnsi" w:cstheme="minorHAnsi"/>
          <w:b/>
          <w:bCs/>
          <w:sz w:val="24"/>
          <w:szCs w:val="24"/>
          <w:u w:val="single"/>
        </w:rPr>
      </w:pPr>
    </w:p>
    <w:p w14:paraId="7A44E5A2" w14:textId="77777777" w:rsidR="002E5202" w:rsidRPr="00AF06E3" w:rsidRDefault="002E5202" w:rsidP="0042440D">
      <w:pPr>
        <w:ind w:left="-450"/>
        <w:rPr>
          <w:rFonts w:asciiTheme="minorHAnsi" w:hAnsiTheme="minorHAnsi" w:cstheme="minorHAnsi"/>
          <w:b/>
          <w:bCs/>
          <w:sz w:val="24"/>
          <w:szCs w:val="24"/>
          <w:u w:val="single"/>
        </w:rPr>
      </w:pPr>
    </w:p>
    <w:p w14:paraId="402A6DCA" w14:textId="77777777" w:rsidR="002E5202" w:rsidRPr="00AF06E3" w:rsidRDefault="002E5202" w:rsidP="0042440D">
      <w:pPr>
        <w:ind w:left="-450"/>
        <w:rPr>
          <w:rFonts w:asciiTheme="minorHAnsi" w:hAnsiTheme="minorHAnsi" w:cstheme="minorHAnsi"/>
          <w:b/>
          <w:bCs/>
          <w:sz w:val="24"/>
          <w:szCs w:val="24"/>
          <w:u w:val="single"/>
        </w:rPr>
      </w:pPr>
    </w:p>
    <w:p w14:paraId="36C2B4A0" w14:textId="77777777" w:rsidR="002E5202" w:rsidRPr="00AF06E3" w:rsidRDefault="002E5202" w:rsidP="0042440D">
      <w:pPr>
        <w:ind w:left="-450"/>
        <w:rPr>
          <w:rFonts w:asciiTheme="minorHAnsi" w:hAnsiTheme="minorHAnsi" w:cstheme="minorHAnsi"/>
          <w:b/>
          <w:bCs/>
          <w:sz w:val="24"/>
          <w:szCs w:val="24"/>
          <w:u w:val="single"/>
        </w:rPr>
      </w:pPr>
    </w:p>
    <w:p w14:paraId="66983A96" w14:textId="77777777" w:rsidR="002E5202" w:rsidRPr="00AF06E3" w:rsidRDefault="002E5202" w:rsidP="0042440D">
      <w:pPr>
        <w:ind w:left="-450"/>
        <w:rPr>
          <w:rFonts w:asciiTheme="minorHAnsi" w:hAnsiTheme="minorHAnsi" w:cstheme="minorHAnsi"/>
          <w:b/>
          <w:bCs/>
          <w:sz w:val="24"/>
          <w:szCs w:val="24"/>
          <w:u w:val="single"/>
        </w:rPr>
      </w:pPr>
    </w:p>
    <w:p w14:paraId="790C6BDF" w14:textId="77777777" w:rsidR="002E5202" w:rsidRPr="00AF06E3" w:rsidRDefault="002E5202" w:rsidP="0042440D">
      <w:pPr>
        <w:ind w:left="-450"/>
        <w:rPr>
          <w:rFonts w:asciiTheme="minorHAnsi" w:hAnsiTheme="minorHAnsi" w:cstheme="minorHAnsi"/>
          <w:b/>
          <w:bCs/>
          <w:sz w:val="24"/>
          <w:szCs w:val="24"/>
          <w:u w:val="single"/>
        </w:rPr>
      </w:pPr>
    </w:p>
    <w:p w14:paraId="6C9352FA" w14:textId="77777777" w:rsidR="002E5202" w:rsidRPr="00AF06E3" w:rsidRDefault="002E5202" w:rsidP="0042440D">
      <w:pPr>
        <w:ind w:left="-450"/>
        <w:rPr>
          <w:rFonts w:asciiTheme="minorHAnsi" w:hAnsiTheme="minorHAnsi" w:cstheme="minorHAnsi"/>
          <w:b/>
          <w:bCs/>
          <w:sz w:val="24"/>
          <w:szCs w:val="24"/>
          <w:u w:val="single"/>
        </w:rPr>
      </w:pPr>
    </w:p>
    <w:p w14:paraId="6AE34285" w14:textId="77777777" w:rsidR="002E5202" w:rsidRPr="00AF06E3" w:rsidRDefault="002E5202" w:rsidP="0042440D">
      <w:pPr>
        <w:ind w:left="-450"/>
        <w:rPr>
          <w:rFonts w:asciiTheme="minorHAnsi" w:hAnsiTheme="minorHAnsi" w:cstheme="minorHAnsi"/>
          <w:b/>
          <w:bCs/>
          <w:sz w:val="24"/>
          <w:szCs w:val="24"/>
          <w:u w:val="single"/>
        </w:rPr>
      </w:pPr>
    </w:p>
    <w:p w14:paraId="2B7BD257" w14:textId="77777777" w:rsidR="002E5202" w:rsidRPr="00AF06E3" w:rsidRDefault="002E5202" w:rsidP="0042440D">
      <w:pPr>
        <w:ind w:left="-450"/>
        <w:rPr>
          <w:rFonts w:asciiTheme="minorHAnsi" w:hAnsiTheme="minorHAnsi" w:cstheme="minorHAnsi"/>
          <w:b/>
          <w:bCs/>
          <w:sz w:val="24"/>
          <w:szCs w:val="24"/>
          <w:u w:val="single"/>
        </w:rPr>
      </w:pPr>
    </w:p>
    <w:p w14:paraId="3C5D3CA2" w14:textId="77777777" w:rsidR="004F6288" w:rsidRPr="00AF06E3" w:rsidRDefault="004F6288"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lastRenderedPageBreak/>
        <w:t>Sampling Criteria 4</w:t>
      </w:r>
    </w:p>
    <w:p w14:paraId="5FEBEBDD" w14:textId="77777777" w:rsidR="004F6288" w:rsidRPr="00AF06E3" w:rsidRDefault="004F6288" w:rsidP="0042440D">
      <w:pPr>
        <w:pStyle w:val="ListParagraph"/>
        <w:spacing w:after="0"/>
        <w:ind w:left="0"/>
        <w:rPr>
          <w:rFonts w:asciiTheme="minorHAnsi" w:hAnsiTheme="minorHAnsi" w:cs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AF06E3" w:rsidRPr="00AF06E3" w14:paraId="444EB0FA" w14:textId="77777777" w:rsidTr="00672C11">
        <w:trPr>
          <w:jc w:val="center"/>
        </w:trPr>
        <w:tc>
          <w:tcPr>
            <w:tcW w:w="6136" w:type="dxa"/>
            <w:shd w:val="clear" w:color="auto" w:fill="auto"/>
          </w:tcPr>
          <w:p w14:paraId="78C47564" w14:textId="77777777" w:rsidR="004F6288" w:rsidRPr="00AF06E3" w:rsidRDefault="004F6288"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7846" w:type="dxa"/>
            <w:shd w:val="clear" w:color="auto" w:fill="auto"/>
          </w:tcPr>
          <w:p w14:paraId="23D8840D" w14:textId="77777777" w:rsidR="004F6288" w:rsidRPr="00AF06E3" w:rsidRDefault="004F6288"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r>
      <w:tr w:rsidR="00AF06E3" w:rsidRPr="00AF06E3" w14:paraId="7AD6543C" w14:textId="77777777" w:rsidTr="00672C11">
        <w:trPr>
          <w:jc w:val="center"/>
        </w:trPr>
        <w:tc>
          <w:tcPr>
            <w:tcW w:w="6136" w:type="dxa"/>
            <w:shd w:val="clear" w:color="auto" w:fill="auto"/>
          </w:tcPr>
          <w:p w14:paraId="19E840E3"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Upto 5,000 active clients during the audit period</w:t>
            </w:r>
          </w:p>
        </w:tc>
        <w:tc>
          <w:tcPr>
            <w:tcW w:w="7846" w:type="dxa"/>
            <w:shd w:val="clear" w:color="auto" w:fill="auto"/>
          </w:tcPr>
          <w:p w14:paraId="7E0E04AD"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Top 25 clients having credit and top 25 clients having debit balance traded during the audit period</w:t>
            </w:r>
          </w:p>
        </w:tc>
      </w:tr>
      <w:tr w:rsidR="00AF06E3" w:rsidRPr="00AF06E3" w14:paraId="1DEF960E" w14:textId="77777777" w:rsidTr="00672C11">
        <w:trPr>
          <w:jc w:val="center"/>
        </w:trPr>
        <w:tc>
          <w:tcPr>
            <w:tcW w:w="6136" w:type="dxa"/>
            <w:shd w:val="clear" w:color="auto" w:fill="auto"/>
          </w:tcPr>
          <w:p w14:paraId="0B6A7783"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Between 5,001 to 25,000 active clients during the audit period</w:t>
            </w:r>
          </w:p>
        </w:tc>
        <w:tc>
          <w:tcPr>
            <w:tcW w:w="7846" w:type="dxa"/>
            <w:shd w:val="clear" w:color="auto" w:fill="auto"/>
          </w:tcPr>
          <w:p w14:paraId="0E779DDB"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Top 50 clients having credit and top 50 clients having debit balance traded during the audit period</w:t>
            </w:r>
          </w:p>
        </w:tc>
      </w:tr>
      <w:tr w:rsidR="00AF06E3" w:rsidRPr="00AF06E3" w14:paraId="71228F78" w14:textId="77777777" w:rsidTr="00672C11">
        <w:trPr>
          <w:jc w:val="center"/>
        </w:trPr>
        <w:tc>
          <w:tcPr>
            <w:tcW w:w="6136" w:type="dxa"/>
            <w:shd w:val="clear" w:color="auto" w:fill="auto"/>
          </w:tcPr>
          <w:p w14:paraId="0B5C531B"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Between 25,001 to 50,000 active clients</w:t>
            </w:r>
          </w:p>
        </w:tc>
        <w:tc>
          <w:tcPr>
            <w:tcW w:w="7846" w:type="dxa"/>
            <w:shd w:val="clear" w:color="auto" w:fill="auto"/>
          </w:tcPr>
          <w:p w14:paraId="6FECF93D" w14:textId="77777777" w:rsidR="00AD1103" w:rsidRPr="00AF06E3" w:rsidRDefault="00AD1103" w:rsidP="0042440D">
            <w:pPr>
              <w:rPr>
                <w:rFonts w:asciiTheme="minorHAnsi" w:hAnsiTheme="minorHAnsi" w:cstheme="minorHAnsi"/>
                <w:b/>
                <w:bCs/>
                <w:sz w:val="24"/>
                <w:szCs w:val="24"/>
              </w:rPr>
            </w:pPr>
            <w:r w:rsidRPr="00AF06E3">
              <w:rPr>
                <w:rFonts w:asciiTheme="minorHAnsi" w:hAnsiTheme="minorHAnsi" w:cstheme="minorHAnsi"/>
                <w:sz w:val="24"/>
                <w:szCs w:val="24"/>
              </w:rPr>
              <w:t>Top 75 clients having credit and top 75 clients having debit balance traded during the audit period</w:t>
            </w:r>
          </w:p>
        </w:tc>
      </w:tr>
      <w:tr w:rsidR="00AF06E3" w:rsidRPr="00AF06E3" w14:paraId="1241D16A" w14:textId="77777777" w:rsidTr="00672C11">
        <w:trPr>
          <w:jc w:val="center"/>
        </w:trPr>
        <w:tc>
          <w:tcPr>
            <w:tcW w:w="6136" w:type="dxa"/>
            <w:shd w:val="clear" w:color="auto" w:fill="auto"/>
          </w:tcPr>
          <w:p w14:paraId="55E6E79A"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More than 50,000 active clients</w:t>
            </w:r>
          </w:p>
        </w:tc>
        <w:tc>
          <w:tcPr>
            <w:tcW w:w="7846" w:type="dxa"/>
            <w:shd w:val="clear" w:color="auto" w:fill="auto"/>
          </w:tcPr>
          <w:p w14:paraId="164FE646" w14:textId="77777777" w:rsidR="00AD1103" w:rsidRPr="00AF06E3" w:rsidRDefault="00AD1103" w:rsidP="0042440D">
            <w:pPr>
              <w:rPr>
                <w:rFonts w:asciiTheme="minorHAnsi" w:hAnsiTheme="minorHAnsi" w:cstheme="minorHAnsi"/>
                <w:sz w:val="24"/>
                <w:szCs w:val="24"/>
              </w:rPr>
            </w:pPr>
            <w:r w:rsidRPr="00AF06E3">
              <w:rPr>
                <w:rFonts w:asciiTheme="minorHAnsi" w:hAnsiTheme="minorHAnsi" w:cstheme="minorHAnsi"/>
                <w:sz w:val="24"/>
                <w:szCs w:val="24"/>
              </w:rPr>
              <w:t>Top 100 clients having credit and top 100 clients having debit balance traded during the audit period</w:t>
            </w:r>
          </w:p>
        </w:tc>
      </w:tr>
    </w:tbl>
    <w:p w14:paraId="0F854EC1" w14:textId="77777777" w:rsidR="0042440D" w:rsidRPr="00AF06E3" w:rsidRDefault="0042440D" w:rsidP="0042440D">
      <w:pPr>
        <w:tabs>
          <w:tab w:val="left" w:pos="-810"/>
        </w:tabs>
        <w:rPr>
          <w:rFonts w:asciiTheme="minorHAnsi" w:hAnsiTheme="minorHAnsi" w:cstheme="minorHAnsi"/>
          <w:sz w:val="24"/>
          <w:szCs w:val="24"/>
        </w:rPr>
      </w:pPr>
    </w:p>
    <w:p w14:paraId="082B00FB" w14:textId="77777777" w:rsidR="0042440D" w:rsidRPr="00AF06E3" w:rsidRDefault="0042440D" w:rsidP="0042440D">
      <w:pPr>
        <w:tabs>
          <w:tab w:val="left" w:pos="-810"/>
        </w:tabs>
        <w:rPr>
          <w:rFonts w:asciiTheme="minorHAnsi" w:hAnsiTheme="minorHAnsi" w:cstheme="minorHAnsi"/>
          <w:b/>
          <w:sz w:val="24"/>
          <w:szCs w:val="24"/>
          <w:u w:val="single"/>
        </w:rPr>
      </w:pPr>
    </w:p>
    <w:p w14:paraId="74D15FDE" w14:textId="77777777" w:rsidR="0042440D" w:rsidRPr="00AF06E3" w:rsidRDefault="0042440D" w:rsidP="0042440D">
      <w:pPr>
        <w:tabs>
          <w:tab w:val="left" w:pos="-810"/>
        </w:tabs>
        <w:rPr>
          <w:rFonts w:asciiTheme="minorHAnsi" w:hAnsiTheme="minorHAnsi" w:cstheme="minorHAnsi"/>
          <w:b/>
          <w:sz w:val="24"/>
          <w:szCs w:val="24"/>
          <w:u w:val="single"/>
        </w:rPr>
      </w:pPr>
    </w:p>
    <w:p w14:paraId="1F57BAD1" w14:textId="77777777" w:rsidR="0042440D" w:rsidRPr="00AF06E3" w:rsidRDefault="0042440D" w:rsidP="0042440D">
      <w:pPr>
        <w:tabs>
          <w:tab w:val="left" w:pos="-810"/>
        </w:tabs>
        <w:rPr>
          <w:rFonts w:asciiTheme="minorHAnsi" w:hAnsiTheme="minorHAnsi" w:cstheme="minorHAnsi"/>
          <w:b/>
          <w:sz w:val="24"/>
          <w:szCs w:val="24"/>
          <w:u w:val="single"/>
        </w:rPr>
      </w:pPr>
    </w:p>
    <w:p w14:paraId="03A69E73" w14:textId="77777777" w:rsidR="0042440D" w:rsidRPr="00AF06E3" w:rsidRDefault="0042440D" w:rsidP="0042440D">
      <w:pPr>
        <w:tabs>
          <w:tab w:val="left" w:pos="-810"/>
        </w:tabs>
        <w:rPr>
          <w:rFonts w:asciiTheme="minorHAnsi" w:hAnsiTheme="minorHAnsi" w:cstheme="minorHAnsi"/>
          <w:b/>
          <w:sz w:val="24"/>
          <w:szCs w:val="24"/>
          <w:u w:val="single"/>
        </w:rPr>
      </w:pPr>
    </w:p>
    <w:p w14:paraId="2A194FEF" w14:textId="77777777" w:rsidR="0042440D" w:rsidRPr="00AF06E3" w:rsidRDefault="0042440D" w:rsidP="0042440D">
      <w:pPr>
        <w:tabs>
          <w:tab w:val="left" w:pos="-810"/>
        </w:tabs>
        <w:rPr>
          <w:rFonts w:asciiTheme="minorHAnsi" w:hAnsiTheme="minorHAnsi" w:cstheme="minorHAnsi"/>
          <w:b/>
          <w:sz w:val="24"/>
          <w:szCs w:val="24"/>
          <w:u w:val="single"/>
        </w:rPr>
      </w:pPr>
    </w:p>
    <w:p w14:paraId="281C5978" w14:textId="77777777" w:rsidR="0042440D" w:rsidRPr="00AF06E3" w:rsidRDefault="0042440D" w:rsidP="0042440D">
      <w:pPr>
        <w:tabs>
          <w:tab w:val="left" w:pos="-810"/>
        </w:tabs>
        <w:rPr>
          <w:rFonts w:asciiTheme="minorHAnsi" w:hAnsiTheme="minorHAnsi" w:cstheme="minorHAnsi"/>
          <w:b/>
          <w:sz w:val="24"/>
          <w:szCs w:val="24"/>
          <w:u w:val="single"/>
        </w:rPr>
      </w:pPr>
    </w:p>
    <w:p w14:paraId="62A11BAC" w14:textId="77777777" w:rsidR="0042440D" w:rsidRPr="00AF06E3" w:rsidRDefault="0042440D" w:rsidP="0042440D">
      <w:pPr>
        <w:tabs>
          <w:tab w:val="left" w:pos="-810"/>
        </w:tabs>
        <w:rPr>
          <w:rFonts w:asciiTheme="minorHAnsi" w:hAnsiTheme="minorHAnsi" w:cstheme="minorHAnsi"/>
          <w:b/>
          <w:sz w:val="24"/>
          <w:szCs w:val="24"/>
          <w:u w:val="single"/>
        </w:rPr>
      </w:pPr>
    </w:p>
    <w:p w14:paraId="59AF6F79" w14:textId="77777777" w:rsidR="0042440D" w:rsidRPr="00AF06E3" w:rsidRDefault="0042440D" w:rsidP="0042440D">
      <w:pPr>
        <w:tabs>
          <w:tab w:val="left" w:pos="-810"/>
        </w:tabs>
        <w:rPr>
          <w:rFonts w:asciiTheme="minorHAnsi" w:hAnsiTheme="minorHAnsi" w:cstheme="minorHAnsi"/>
          <w:b/>
          <w:sz w:val="24"/>
          <w:szCs w:val="24"/>
          <w:u w:val="single"/>
        </w:rPr>
      </w:pPr>
    </w:p>
    <w:p w14:paraId="3A545491" w14:textId="77777777" w:rsidR="0042440D" w:rsidRPr="00AF06E3" w:rsidRDefault="0042440D" w:rsidP="0042440D">
      <w:pPr>
        <w:tabs>
          <w:tab w:val="left" w:pos="-810"/>
        </w:tabs>
        <w:rPr>
          <w:rFonts w:asciiTheme="minorHAnsi" w:hAnsiTheme="minorHAnsi" w:cstheme="minorHAnsi"/>
          <w:b/>
          <w:sz w:val="24"/>
          <w:szCs w:val="24"/>
          <w:u w:val="single"/>
        </w:rPr>
      </w:pPr>
    </w:p>
    <w:p w14:paraId="503D0FD3" w14:textId="77777777" w:rsidR="0042440D" w:rsidRPr="00AF06E3" w:rsidRDefault="0042440D" w:rsidP="0042440D">
      <w:pPr>
        <w:tabs>
          <w:tab w:val="left" w:pos="-810"/>
        </w:tabs>
        <w:rPr>
          <w:rFonts w:asciiTheme="minorHAnsi" w:hAnsiTheme="minorHAnsi" w:cstheme="minorHAnsi"/>
          <w:b/>
          <w:sz w:val="24"/>
          <w:szCs w:val="24"/>
          <w:u w:val="single"/>
        </w:rPr>
      </w:pPr>
    </w:p>
    <w:p w14:paraId="5194E0A0" w14:textId="77777777" w:rsidR="0042440D" w:rsidRPr="00AF06E3" w:rsidRDefault="0042440D" w:rsidP="0042440D">
      <w:pPr>
        <w:tabs>
          <w:tab w:val="left" w:pos="-810"/>
        </w:tabs>
        <w:rPr>
          <w:rFonts w:asciiTheme="minorHAnsi" w:hAnsiTheme="minorHAnsi" w:cstheme="minorHAnsi"/>
          <w:b/>
          <w:sz w:val="24"/>
          <w:szCs w:val="24"/>
          <w:u w:val="single"/>
        </w:rPr>
      </w:pPr>
    </w:p>
    <w:p w14:paraId="577A4532" w14:textId="77777777" w:rsidR="0042440D" w:rsidRPr="00AF06E3" w:rsidRDefault="0042440D" w:rsidP="0042440D">
      <w:pPr>
        <w:tabs>
          <w:tab w:val="left" w:pos="-810"/>
        </w:tabs>
        <w:rPr>
          <w:rFonts w:asciiTheme="minorHAnsi" w:hAnsiTheme="minorHAnsi" w:cstheme="minorHAnsi"/>
          <w:b/>
          <w:sz w:val="24"/>
          <w:szCs w:val="24"/>
          <w:u w:val="single"/>
        </w:rPr>
      </w:pPr>
    </w:p>
    <w:p w14:paraId="08BD7EA9" w14:textId="77777777" w:rsidR="0042440D" w:rsidRPr="00AF06E3" w:rsidRDefault="0042440D" w:rsidP="0042440D">
      <w:pPr>
        <w:tabs>
          <w:tab w:val="left" w:pos="-810"/>
        </w:tabs>
        <w:rPr>
          <w:rFonts w:asciiTheme="minorHAnsi" w:hAnsiTheme="minorHAnsi" w:cstheme="minorHAnsi"/>
          <w:b/>
          <w:sz w:val="24"/>
          <w:szCs w:val="24"/>
          <w:u w:val="single"/>
        </w:rPr>
      </w:pPr>
    </w:p>
    <w:p w14:paraId="68B0D7A8" w14:textId="77777777" w:rsidR="0042440D" w:rsidRPr="00AF06E3" w:rsidRDefault="0042440D" w:rsidP="0042440D">
      <w:pPr>
        <w:tabs>
          <w:tab w:val="left" w:pos="-810"/>
        </w:tabs>
        <w:rPr>
          <w:rFonts w:asciiTheme="minorHAnsi" w:hAnsiTheme="minorHAnsi" w:cstheme="minorHAnsi"/>
          <w:b/>
          <w:sz w:val="24"/>
          <w:szCs w:val="24"/>
          <w:u w:val="single"/>
        </w:rPr>
      </w:pPr>
    </w:p>
    <w:p w14:paraId="48412E58" w14:textId="77777777" w:rsidR="002E5202" w:rsidRPr="00AF06E3" w:rsidRDefault="002E5202" w:rsidP="0042440D">
      <w:pPr>
        <w:tabs>
          <w:tab w:val="left" w:pos="-810"/>
        </w:tabs>
        <w:rPr>
          <w:rFonts w:asciiTheme="minorHAnsi" w:hAnsiTheme="minorHAnsi" w:cstheme="minorHAnsi"/>
          <w:b/>
          <w:sz w:val="24"/>
          <w:szCs w:val="24"/>
          <w:u w:val="single"/>
        </w:rPr>
      </w:pPr>
    </w:p>
    <w:p w14:paraId="079BBE8A" w14:textId="77777777" w:rsidR="002E5202" w:rsidRPr="00AF06E3" w:rsidRDefault="002E5202" w:rsidP="0042440D">
      <w:pPr>
        <w:tabs>
          <w:tab w:val="left" w:pos="-810"/>
        </w:tabs>
        <w:rPr>
          <w:rFonts w:asciiTheme="minorHAnsi" w:hAnsiTheme="minorHAnsi" w:cstheme="minorHAnsi"/>
          <w:b/>
          <w:sz w:val="24"/>
          <w:szCs w:val="24"/>
          <w:u w:val="single"/>
        </w:rPr>
      </w:pPr>
    </w:p>
    <w:p w14:paraId="7CE95C11" w14:textId="77777777" w:rsidR="002E5202" w:rsidRPr="00AF06E3" w:rsidRDefault="002E5202" w:rsidP="0042440D">
      <w:pPr>
        <w:tabs>
          <w:tab w:val="left" w:pos="-810"/>
        </w:tabs>
        <w:rPr>
          <w:rFonts w:asciiTheme="minorHAnsi" w:hAnsiTheme="minorHAnsi" w:cstheme="minorHAnsi"/>
          <w:b/>
          <w:sz w:val="24"/>
          <w:szCs w:val="24"/>
          <w:u w:val="single"/>
        </w:rPr>
      </w:pPr>
    </w:p>
    <w:p w14:paraId="634E460F" w14:textId="77777777" w:rsidR="0042440D" w:rsidRPr="00AF06E3" w:rsidRDefault="0042440D" w:rsidP="0042440D">
      <w:pPr>
        <w:tabs>
          <w:tab w:val="left" w:pos="-810"/>
        </w:tabs>
        <w:rPr>
          <w:rFonts w:asciiTheme="minorHAnsi" w:hAnsiTheme="minorHAnsi" w:cstheme="minorHAnsi"/>
          <w:b/>
          <w:sz w:val="24"/>
          <w:szCs w:val="24"/>
          <w:u w:val="single"/>
        </w:rPr>
      </w:pPr>
    </w:p>
    <w:p w14:paraId="4CE29B38" w14:textId="77777777" w:rsidR="0042440D" w:rsidRPr="00AF06E3" w:rsidRDefault="0042440D" w:rsidP="0042440D">
      <w:pPr>
        <w:tabs>
          <w:tab w:val="left" w:pos="-810"/>
        </w:tabs>
        <w:rPr>
          <w:rFonts w:asciiTheme="minorHAnsi" w:hAnsiTheme="minorHAnsi" w:cstheme="minorHAnsi"/>
          <w:b/>
          <w:sz w:val="24"/>
          <w:szCs w:val="24"/>
          <w:u w:val="single"/>
        </w:rPr>
      </w:pPr>
    </w:p>
    <w:p w14:paraId="2C699128" w14:textId="77777777" w:rsidR="0042440D" w:rsidRPr="00AF06E3" w:rsidRDefault="0042440D" w:rsidP="0042440D">
      <w:pPr>
        <w:tabs>
          <w:tab w:val="left" w:pos="-810"/>
        </w:tabs>
        <w:rPr>
          <w:rFonts w:asciiTheme="minorHAnsi" w:hAnsiTheme="minorHAnsi" w:cstheme="minorHAnsi"/>
          <w:b/>
          <w:sz w:val="24"/>
          <w:szCs w:val="24"/>
          <w:u w:val="single"/>
        </w:rPr>
      </w:pPr>
    </w:p>
    <w:p w14:paraId="68F26EE4" w14:textId="77777777" w:rsidR="001109F0" w:rsidRPr="00AF06E3" w:rsidRDefault="001109F0" w:rsidP="0042440D">
      <w:pPr>
        <w:tabs>
          <w:tab w:val="left" w:pos="-810"/>
        </w:tabs>
        <w:jc w:val="center"/>
        <w:rPr>
          <w:rFonts w:asciiTheme="minorHAnsi" w:hAnsiTheme="minorHAnsi" w:cstheme="minorHAnsi"/>
          <w:b/>
          <w:sz w:val="24"/>
          <w:szCs w:val="24"/>
          <w:u w:val="single"/>
        </w:rPr>
      </w:pPr>
      <w:r w:rsidRPr="00AF06E3">
        <w:rPr>
          <w:rFonts w:asciiTheme="minorHAnsi" w:hAnsiTheme="minorHAnsi" w:cstheme="minorHAnsi"/>
          <w:b/>
          <w:sz w:val="24"/>
          <w:szCs w:val="24"/>
          <w:u w:val="single"/>
        </w:rPr>
        <w:lastRenderedPageBreak/>
        <w:t>POINTS TO BE NOTED</w:t>
      </w:r>
    </w:p>
    <w:p w14:paraId="379505FB" w14:textId="77777777" w:rsidR="001109F0" w:rsidRPr="00AF06E3" w:rsidRDefault="001109F0" w:rsidP="0042440D">
      <w:pPr>
        <w:tabs>
          <w:tab w:val="left" w:pos="-810"/>
        </w:tabs>
        <w:ind w:left="-720"/>
        <w:rPr>
          <w:rFonts w:asciiTheme="minorHAnsi" w:hAnsiTheme="minorHAnsi" w:cstheme="minorHAnsi"/>
          <w:sz w:val="24"/>
          <w:szCs w:val="24"/>
        </w:rPr>
      </w:pPr>
    </w:p>
    <w:p w14:paraId="6B135043"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b/>
          <w:sz w:val="24"/>
          <w:szCs w:val="24"/>
        </w:rPr>
        <w:t>The guidelines prescribed here are only indicative in nature and not exhaustive.</w:t>
      </w:r>
      <w:r w:rsidRPr="00AF06E3">
        <w:rPr>
          <w:rFonts w:asciiTheme="minorHAnsi" w:hAnsiTheme="minorHAnsi" w:cstheme="minorHAnsi"/>
          <w:sz w:val="24"/>
          <w:szCs w:val="24"/>
        </w:rPr>
        <w:t xml:space="preserve"> It does not in any way limit the scope of the internal audit. The guideline</w:t>
      </w:r>
      <w:r w:rsidR="00806D62" w:rsidRPr="00AF06E3">
        <w:rPr>
          <w:rFonts w:asciiTheme="minorHAnsi" w:hAnsiTheme="minorHAnsi" w:cstheme="minorHAnsi"/>
          <w:sz w:val="24"/>
          <w:szCs w:val="24"/>
        </w:rPr>
        <w:t>s</w:t>
      </w:r>
      <w:r w:rsidRPr="00AF06E3">
        <w:rPr>
          <w:rFonts w:asciiTheme="minorHAnsi" w:hAnsiTheme="minorHAnsi" w:cstheme="minorHAnsi"/>
          <w:sz w:val="24"/>
          <w:szCs w:val="24"/>
        </w:rPr>
        <w:t xml:space="preserve"> ha</w:t>
      </w:r>
      <w:r w:rsidR="00806D62" w:rsidRPr="00AF06E3">
        <w:rPr>
          <w:rFonts w:asciiTheme="minorHAnsi" w:hAnsiTheme="minorHAnsi" w:cstheme="minorHAnsi"/>
          <w:sz w:val="24"/>
          <w:szCs w:val="24"/>
        </w:rPr>
        <w:t>ve</w:t>
      </w:r>
      <w:r w:rsidRPr="00AF06E3">
        <w:rPr>
          <w:rFonts w:asciiTheme="minorHAnsi" w:hAnsiTheme="minorHAnsi" w:cstheme="minorHAnsi"/>
          <w:sz w:val="24"/>
          <w:szCs w:val="24"/>
        </w:rPr>
        <w:t xml:space="preserve"> been prepared based on the regulatory requirements (as per relevant Acts, Rules, Regulations and circulars) which keep on developing from time to time</w:t>
      </w:r>
      <w:r w:rsidR="00806D62" w:rsidRPr="00AF06E3">
        <w:rPr>
          <w:rFonts w:asciiTheme="minorHAnsi" w:hAnsiTheme="minorHAnsi" w:cstheme="minorHAnsi"/>
          <w:sz w:val="24"/>
          <w:szCs w:val="24"/>
        </w:rPr>
        <w:t xml:space="preserve"> on best effort basis</w:t>
      </w:r>
      <w:r w:rsidRPr="00AF06E3">
        <w:rPr>
          <w:rFonts w:asciiTheme="minorHAnsi" w:hAnsiTheme="minorHAnsi" w:cstheme="minorHAnsi"/>
          <w:sz w:val="24"/>
          <w:szCs w:val="24"/>
        </w:rPr>
        <w:t xml:space="preserve">. The auditors should peruse them and update the scope of the audit. </w:t>
      </w:r>
      <w:r w:rsidRPr="00AF06E3">
        <w:rPr>
          <w:rFonts w:asciiTheme="minorHAnsi" w:hAnsiTheme="minorHAnsi" w:cstheme="minorHAnsi"/>
          <w:b/>
          <w:sz w:val="24"/>
          <w:szCs w:val="24"/>
        </w:rPr>
        <w:t>The auditors should clearly indicate ‘Complied’ indicating Compliance, ‘Not Complied’ indicating Non-compliance and ‘N.A’ wherever ‘Not Applicable’</w:t>
      </w:r>
      <w:r w:rsidRPr="00AF06E3">
        <w:rPr>
          <w:rFonts w:asciiTheme="minorHAnsi" w:hAnsiTheme="minorHAnsi" w:cstheme="minorHAnsi"/>
          <w:sz w:val="24"/>
          <w:szCs w:val="24"/>
        </w:rPr>
        <w:t>.</w:t>
      </w:r>
    </w:p>
    <w:p w14:paraId="5EFB11A0" w14:textId="77777777" w:rsidR="001109F0" w:rsidRPr="00AF06E3" w:rsidRDefault="001109F0" w:rsidP="0042440D">
      <w:pPr>
        <w:tabs>
          <w:tab w:val="left" w:pos="-810"/>
        </w:tabs>
        <w:ind w:left="-426"/>
        <w:jc w:val="both"/>
        <w:rPr>
          <w:rFonts w:asciiTheme="minorHAnsi" w:hAnsiTheme="minorHAnsi" w:cstheme="minorHAnsi"/>
          <w:sz w:val="24"/>
          <w:szCs w:val="24"/>
        </w:rPr>
      </w:pPr>
    </w:p>
    <w:p w14:paraId="60E0078E"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sz w:val="24"/>
          <w:szCs w:val="24"/>
        </w:rPr>
        <w:t xml:space="preserve">The </w:t>
      </w:r>
      <w:r w:rsidR="00806D62" w:rsidRPr="00AF06E3">
        <w:rPr>
          <w:rFonts w:asciiTheme="minorHAnsi" w:hAnsiTheme="minorHAnsi" w:cstheme="minorHAnsi"/>
          <w:sz w:val="24"/>
          <w:szCs w:val="24"/>
        </w:rPr>
        <w:t xml:space="preserve">audit </w:t>
      </w:r>
      <w:r w:rsidRPr="00AF06E3">
        <w:rPr>
          <w:rFonts w:asciiTheme="minorHAnsi" w:hAnsiTheme="minorHAnsi" w:cstheme="minorHAnsi"/>
          <w:sz w:val="24"/>
          <w:szCs w:val="24"/>
        </w:rPr>
        <w:t>report s</w:t>
      </w:r>
      <w:r w:rsidR="00806D62" w:rsidRPr="00AF06E3">
        <w:rPr>
          <w:rFonts w:asciiTheme="minorHAnsi" w:hAnsiTheme="minorHAnsi" w:cstheme="minorHAnsi"/>
          <w:sz w:val="24"/>
          <w:szCs w:val="24"/>
        </w:rPr>
        <w:t>hall also include the following:</w:t>
      </w:r>
    </w:p>
    <w:p w14:paraId="0D8ECA06" w14:textId="77777777" w:rsidR="001109F0" w:rsidRPr="00AF06E3" w:rsidRDefault="001109F0" w:rsidP="0042440D">
      <w:pPr>
        <w:tabs>
          <w:tab w:val="left" w:pos="-810"/>
        </w:tabs>
        <w:ind w:left="-426"/>
        <w:jc w:val="both"/>
        <w:rPr>
          <w:rFonts w:asciiTheme="minorHAnsi" w:hAnsiTheme="minorHAnsi" w:cstheme="minorHAnsi"/>
          <w:sz w:val="24"/>
          <w:szCs w:val="24"/>
        </w:rPr>
      </w:pPr>
    </w:p>
    <w:p w14:paraId="39E91030" w14:textId="77777777" w:rsidR="001109F0" w:rsidRPr="00AF06E3" w:rsidRDefault="001109F0" w:rsidP="0042440D">
      <w:pPr>
        <w:numPr>
          <w:ilvl w:val="0"/>
          <w:numId w:val="1"/>
        </w:numPr>
        <w:tabs>
          <w:tab w:val="clear" w:pos="360"/>
          <w:tab w:val="left" w:pos="-810"/>
          <w:tab w:val="num" w:pos="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Management comments</w:t>
      </w:r>
    </w:p>
    <w:p w14:paraId="3D1ECA45" w14:textId="77777777" w:rsidR="001109F0" w:rsidRPr="00AF06E3" w:rsidRDefault="001109F0" w:rsidP="0042440D">
      <w:pPr>
        <w:tabs>
          <w:tab w:val="left" w:pos="-810"/>
        </w:tabs>
        <w:ind w:left="-426"/>
        <w:jc w:val="both"/>
        <w:rPr>
          <w:rFonts w:asciiTheme="minorHAnsi" w:hAnsiTheme="minorHAnsi" w:cstheme="minorHAnsi"/>
          <w:bCs/>
          <w:sz w:val="24"/>
          <w:szCs w:val="24"/>
        </w:rPr>
      </w:pPr>
    </w:p>
    <w:p w14:paraId="614281D2" w14:textId="77777777" w:rsidR="001109F0" w:rsidRPr="00AF06E3" w:rsidRDefault="001109F0" w:rsidP="0042440D">
      <w:pPr>
        <w:numPr>
          <w:ilvl w:val="0"/>
          <w:numId w:val="2"/>
        </w:numPr>
        <w:tabs>
          <w:tab w:val="left" w:pos="-810"/>
        </w:tabs>
        <w:ind w:left="0" w:hanging="426"/>
        <w:jc w:val="both"/>
        <w:rPr>
          <w:rFonts w:asciiTheme="minorHAnsi" w:hAnsiTheme="minorHAnsi" w:cstheme="minorHAnsi"/>
          <w:bCs/>
          <w:iCs/>
          <w:sz w:val="24"/>
          <w:szCs w:val="24"/>
        </w:rPr>
      </w:pPr>
      <w:r w:rsidRPr="00AF06E3">
        <w:rPr>
          <w:rFonts w:asciiTheme="minorHAnsi" w:hAnsiTheme="minorHAnsi" w:cstheme="minorHAnsi"/>
          <w:bCs/>
          <w:sz w:val="24"/>
          <w:szCs w:val="24"/>
        </w:rPr>
        <w:t>In case of any non-compliances/findings/observations/qualifications by the auditor the management responses should be given to the Exchange against each point.</w:t>
      </w:r>
    </w:p>
    <w:p w14:paraId="4F7B3D70" w14:textId="77777777" w:rsidR="001109F0" w:rsidRPr="00AF06E3" w:rsidRDefault="001109F0" w:rsidP="0042440D">
      <w:pPr>
        <w:tabs>
          <w:tab w:val="left" w:pos="-810"/>
        </w:tabs>
        <w:ind w:left="-426"/>
        <w:jc w:val="both"/>
        <w:rPr>
          <w:rFonts w:asciiTheme="minorHAnsi" w:hAnsiTheme="minorHAnsi" w:cstheme="minorHAnsi"/>
          <w:bCs/>
          <w:strike/>
          <w:sz w:val="24"/>
          <w:szCs w:val="24"/>
        </w:rPr>
      </w:pPr>
    </w:p>
    <w:p w14:paraId="45F0DDF5" w14:textId="77777777" w:rsidR="001109F0" w:rsidRPr="00AF06E3" w:rsidRDefault="001109F0" w:rsidP="0042440D">
      <w:pPr>
        <w:numPr>
          <w:ilvl w:val="0"/>
          <w:numId w:val="1"/>
        </w:numPr>
        <w:tabs>
          <w:tab w:val="clear" w:pos="36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Points to be noted by the Internal Auditor</w:t>
      </w:r>
    </w:p>
    <w:p w14:paraId="447FEBE7" w14:textId="77777777" w:rsidR="001109F0" w:rsidRPr="00AF06E3" w:rsidRDefault="001109F0" w:rsidP="0042440D">
      <w:pPr>
        <w:tabs>
          <w:tab w:val="left" w:pos="-810"/>
        </w:tabs>
        <w:ind w:left="-426"/>
        <w:jc w:val="both"/>
        <w:rPr>
          <w:rFonts w:asciiTheme="minorHAnsi" w:hAnsiTheme="minorHAnsi" w:cstheme="minorHAnsi"/>
          <w:b/>
          <w:bCs/>
          <w:sz w:val="24"/>
          <w:szCs w:val="24"/>
          <w:u w:val="single"/>
        </w:rPr>
      </w:pPr>
    </w:p>
    <w:p w14:paraId="7A89C5F8" w14:textId="77777777" w:rsidR="001109F0" w:rsidRPr="00AF06E3" w:rsidRDefault="001109F0" w:rsidP="0042440D">
      <w:pPr>
        <w:numPr>
          <w:ilvl w:val="0"/>
          <w:numId w:val="3"/>
        </w:numPr>
        <w:tabs>
          <w:tab w:val="clear" w:pos="360"/>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No remarks will be allowed by Auditor in case of “complied” status. In case the auditor is of the opinion that the relevant checklist point has not been complied by the Member in full, Auditor shall indicate “Non-compliance” against such points.</w:t>
      </w:r>
    </w:p>
    <w:p w14:paraId="127CBF1F"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56BCBDD6" w14:textId="77777777" w:rsidR="001109F0" w:rsidRPr="00AF06E3" w:rsidRDefault="001109F0" w:rsidP="0042440D">
      <w:pPr>
        <w:numPr>
          <w:ilvl w:val="0"/>
          <w:numId w:val="3"/>
        </w:numPr>
        <w:tabs>
          <w:tab w:val="clear" w:pos="360"/>
          <w:tab w:val="left" w:pos="-63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Auditor to comment on improvements brought about in the operations between the last audit and the current audit at point no. 19 of the checklist.</w:t>
      </w:r>
    </w:p>
    <w:p w14:paraId="21CB8FB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19551236"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14:paraId="6FA853F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7AA2D5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 Auditor shall specifically declare about direct / indirect interest in or relationship with the member or its </w:t>
      </w:r>
      <w:r w:rsidR="001E21A3" w:rsidRPr="00AF06E3">
        <w:rPr>
          <w:rFonts w:asciiTheme="minorHAnsi" w:hAnsiTheme="minorHAnsi" w:cstheme="minorHAnsi"/>
          <w:sz w:val="24"/>
          <w:szCs w:val="24"/>
        </w:rPr>
        <w:t>shareholders</w:t>
      </w:r>
      <w:r w:rsidRPr="00AF06E3">
        <w:rPr>
          <w:rFonts w:asciiTheme="minorHAnsi" w:hAnsiTheme="minorHAnsi" w:cstheme="minorHAnsi"/>
          <w:sz w:val="24"/>
          <w:szCs w:val="24"/>
        </w:rPr>
        <w:t xml:space="preserve"> / directors / partners / proprietors / management if any and also confirm that they do not perceive any conflict of interest in such relationship / interest while conducting internal audit of the said member.</w:t>
      </w:r>
    </w:p>
    <w:p w14:paraId="4699E06F" w14:textId="77777777" w:rsidR="001109F0" w:rsidRPr="00AF06E3" w:rsidRDefault="001109F0" w:rsidP="0042440D">
      <w:pPr>
        <w:pStyle w:val="NoSpacing"/>
        <w:ind w:hanging="426"/>
        <w:rPr>
          <w:rFonts w:asciiTheme="minorHAnsi" w:hAnsiTheme="minorHAnsi" w:cstheme="minorHAnsi"/>
        </w:rPr>
      </w:pPr>
    </w:p>
    <w:p w14:paraId="1843D1E7"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
          <w:bCs/>
          <w:strike/>
          <w:sz w:val="24"/>
          <w:szCs w:val="24"/>
        </w:rPr>
      </w:pPr>
      <w:r w:rsidRPr="00AF06E3">
        <w:rPr>
          <w:rFonts w:asciiTheme="minorHAnsi" w:hAnsiTheme="minorHAnsi" w:cstheme="minorHAnsi"/>
          <w:bCs/>
          <w:sz w:val="24"/>
          <w:szCs w:val="24"/>
        </w:rPr>
        <w:lastRenderedPageBreak/>
        <w:t>Sample size indicated in the format above is minimum sample size. The guidelines for selection of sample is given in Annexure</w:t>
      </w:r>
      <w:r w:rsidR="003A582B" w:rsidRPr="00AF06E3">
        <w:rPr>
          <w:rFonts w:asciiTheme="minorHAnsi" w:hAnsiTheme="minorHAnsi" w:cstheme="minorHAnsi"/>
          <w:bCs/>
          <w:sz w:val="24"/>
          <w:szCs w:val="24"/>
        </w:rPr>
        <w:t xml:space="preserve"> III</w:t>
      </w:r>
      <w:r w:rsidRPr="00AF06E3">
        <w:rPr>
          <w:rFonts w:asciiTheme="minorHAnsi" w:hAnsiTheme="minorHAnsi" w:cstheme="minorHAnsi"/>
          <w:bCs/>
          <w:sz w:val="24"/>
          <w:szCs w:val="24"/>
        </w:rPr>
        <w:t>. All Auditors are advised to adhere to the guidelines while verifying the respective areas. The auditor may increase the s</w:t>
      </w:r>
      <w:r w:rsidR="001E21A3" w:rsidRPr="00AF06E3">
        <w:rPr>
          <w:rFonts w:asciiTheme="minorHAnsi" w:hAnsiTheme="minorHAnsi" w:cstheme="minorHAnsi"/>
          <w:bCs/>
          <w:sz w:val="24"/>
          <w:szCs w:val="24"/>
        </w:rPr>
        <w:t xml:space="preserve">ample size as it may deem fit. </w:t>
      </w:r>
    </w:p>
    <w:p w14:paraId="7CD83AA5" w14:textId="77777777" w:rsidR="001109F0" w:rsidRPr="00AF06E3" w:rsidRDefault="001109F0" w:rsidP="0042440D">
      <w:pPr>
        <w:pStyle w:val="NoSpacing"/>
        <w:ind w:hanging="426"/>
        <w:rPr>
          <w:rFonts w:asciiTheme="minorHAnsi" w:hAnsiTheme="minorHAnsi" w:cstheme="minorHAnsi"/>
        </w:rPr>
      </w:pPr>
    </w:p>
    <w:p w14:paraId="0E4EC0D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14:paraId="7E486CA3" w14:textId="77777777" w:rsidR="001109F0" w:rsidRPr="00AF06E3" w:rsidRDefault="001109F0" w:rsidP="0042440D">
      <w:pPr>
        <w:tabs>
          <w:tab w:val="left" w:pos="-810"/>
        </w:tabs>
        <w:ind w:hanging="426"/>
        <w:jc w:val="both"/>
        <w:rPr>
          <w:rFonts w:asciiTheme="minorHAnsi" w:hAnsiTheme="minorHAnsi" w:cstheme="minorHAnsi"/>
          <w:b/>
          <w:bCs/>
          <w:strike/>
          <w:sz w:val="24"/>
          <w:szCs w:val="24"/>
        </w:rPr>
      </w:pPr>
    </w:p>
    <w:p w14:paraId="3B7CB16F"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The internal audit report should be submitted to the Exchange as per the report format specified above.</w:t>
      </w:r>
    </w:p>
    <w:p w14:paraId="39AFD1DB"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91292EE"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In case where internal audit report submitted is incomplete and not as per the prescribed guidelines like non-adherence to sample size guidelines same would be treated as non-submission of internal audit report</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 xml:space="preserve">Exchange reserves the right to advise a Member to change </w:t>
      </w:r>
      <w:r w:rsidR="001E21A3" w:rsidRPr="00AF06E3">
        <w:rPr>
          <w:rFonts w:asciiTheme="minorHAnsi" w:hAnsiTheme="minorHAnsi" w:cstheme="minorHAnsi"/>
          <w:bCs/>
          <w:sz w:val="24"/>
          <w:szCs w:val="24"/>
        </w:rPr>
        <w:t>its</w:t>
      </w:r>
      <w:r w:rsidRPr="00AF06E3">
        <w:rPr>
          <w:rFonts w:asciiTheme="minorHAnsi" w:hAnsiTheme="minorHAnsi" w:cstheme="minorHAnsi"/>
          <w:bCs/>
          <w:sz w:val="24"/>
          <w:szCs w:val="24"/>
        </w:rPr>
        <w:t xml:space="preserve"> auditor if quality of the report is not satisfactory or the audit is not carried out as per guidelines.</w:t>
      </w:r>
    </w:p>
    <w:p w14:paraId="489B7C2B"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0FF750F2" w14:textId="77777777" w:rsidR="006835EF"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bookmarkStart w:id="0" w:name="_GoBack"/>
      <w:bookmarkEnd w:id="0"/>
    </w:p>
    <w:sectPr w:rsidR="006835EF" w:rsidRPr="00AF06E3" w:rsidSect="00B64A70">
      <w:footerReference w:type="even" r:id="rId8"/>
      <w:footerReference w:type="default" r:id="rId9"/>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C360A" w14:textId="77777777" w:rsidR="005816D8" w:rsidRDefault="005816D8" w:rsidP="00C64846">
      <w:r>
        <w:separator/>
      </w:r>
    </w:p>
  </w:endnote>
  <w:endnote w:type="continuationSeparator" w:id="0">
    <w:p w14:paraId="35D37CDB" w14:textId="77777777" w:rsidR="005816D8" w:rsidRDefault="005816D8"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7958C" w14:textId="77777777" w:rsidR="005816D8" w:rsidRDefault="005816D8"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0D7E1" w14:textId="77777777" w:rsidR="005816D8" w:rsidRDefault="005816D8"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EFCEE" w14:textId="77777777" w:rsidR="005816D8" w:rsidRDefault="005816D8"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F06E3">
      <w:rPr>
        <w:rStyle w:val="PageNumber"/>
        <w:noProof/>
      </w:rPr>
      <w:t>35</w:t>
    </w:r>
    <w:r>
      <w:rPr>
        <w:rStyle w:val="PageNumber"/>
      </w:rPr>
      <w:fldChar w:fldCharType="end"/>
    </w:r>
  </w:p>
  <w:p w14:paraId="6B7A2F65" w14:textId="77777777" w:rsidR="005816D8" w:rsidRDefault="005816D8"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0CB0C" w14:textId="77777777" w:rsidR="005816D8" w:rsidRDefault="005816D8" w:rsidP="00C64846">
      <w:r>
        <w:separator/>
      </w:r>
    </w:p>
  </w:footnote>
  <w:footnote w:type="continuationSeparator" w:id="0">
    <w:p w14:paraId="14158AA3" w14:textId="77777777" w:rsidR="005816D8" w:rsidRDefault="005816D8"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DA0793"/>
    <w:multiLevelType w:val="hybridMultilevel"/>
    <w:tmpl w:val="84B219D0"/>
    <w:lvl w:ilvl="0" w:tplc="AA004124">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3CBD56BD"/>
    <w:multiLevelType w:val="hybridMultilevel"/>
    <w:tmpl w:val="72B2822A"/>
    <w:lvl w:ilvl="0" w:tplc="F37442D0">
      <w:start w:val="1"/>
      <w:numFmt w:val="decimal"/>
      <w:lvlText w:val="%1."/>
      <w:lvlJc w:val="left"/>
      <w:pPr>
        <w:ind w:left="360" w:hanging="360"/>
      </w:pPr>
      <w:rPr>
        <w:color w:val="auto"/>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5">
    <w:nsid w:val="3E0332C1"/>
    <w:multiLevelType w:val="hybridMultilevel"/>
    <w:tmpl w:val="B1F8F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040739"/>
    <w:multiLevelType w:val="hybridMultilevel"/>
    <w:tmpl w:val="B002D93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48CF6407"/>
    <w:multiLevelType w:val="hybridMultilevel"/>
    <w:tmpl w:val="39CEE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29">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7"/>
  </w:num>
  <w:num w:numId="2">
    <w:abstractNumId w:val="11"/>
  </w:num>
  <w:num w:numId="3">
    <w:abstractNumId w:val="22"/>
  </w:num>
  <w:num w:numId="4">
    <w:abstractNumId w:val="0"/>
  </w:num>
  <w:num w:numId="5">
    <w:abstractNumId w:val="10"/>
  </w:num>
  <w:num w:numId="6">
    <w:abstractNumId w:val="4"/>
  </w:num>
  <w:num w:numId="7">
    <w:abstractNumId w:val="30"/>
  </w:num>
  <w:num w:numId="8">
    <w:abstractNumId w:val="23"/>
  </w:num>
  <w:num w:numId="9">
    <w:abstractNumId w:val="28"/>
  </w:num>
  <w:num w:numId="10">
    <w:abstractNumId w:val="18"/>
  </w:num>
  <w:num w:numId="11">
    <w:abstractNumId w:val="27"/>
  </w:num>
  <w:num w:numId="12">
    <w:abstractNumId w:val="2"/>
  </w:num>
  <w:num w:numId="13">
    <w:abstractNumId w:val="21"/>
  </w:num>
  <w:num w:numId="14">
    <w:abstractNumId w:val="29"/>
  </w:num>
  <w:num w:numId="15">
    <w:abstractNumId w:val="12"/>
  </w:num>
  <w:num w:numId="16">
    <w:abstractNumId w:val="13"/>
  </w:num>
  <w:num w:numId="17">
    <w:abstractNumId w:val="7"/>
  </w:num>
  <w:num w:numId="18">
    <w:abstractNumId w:val="24"/>
  </w:num>
  <w:num w:numId="19">
    <w:abstractNumId w:val="6"/>
  </w:num>
  <w:num w:numId="20">
    <w:abstractNumId w:val="20"/>
  </w:num>
  <w:num w:numId="21">
    <w:abstractNumId w:val="8"/>
  </w:num>
  <w:num w:numId="22">
    <w:abstractNumId w:val="5"/>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6"/>
  </w:num>
  <w:num w:numId="27">
    <w:abstractNumId w:val="25"/>
  </w:num>
  <w:num w:numId="28">
    <w:abstractNumId w:val="1"/>
  </w:num>
  <w:num w:numId="29">
    <w:abstractNumId w:val="15"/>
  </w:num>
  <w:num w:numId="30">
    <w:abstractNumId w:val="19"/>
  </w:num>
  <w:num w:numId="3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5EF"/>
    <w:rsid w:val="000060E7"/>
    <w:rsid w:val="00013390"/>
    <w:rsid w:val="0001371F"/>
    <w:rsid w:val="00014320"/>
    <w:rsid w:val="00014C02"/>
    <w:rsid w:val="00024491"/>
    <w:rsid w:val="00031E39"/>
    <w:rsid w:val="00036812"/>
    <w:rsid w:val="000369F0"/>
    <w:rsid w:val="000427EA"/>
    <w:rsid w:val="00044151"/>
    <w:rsid w:val="0004485E"/>
    <w:rsid w:val="00045954"/>
    <w:rsid w:val="0005606E"/>
    <w:rsid w:val="000572EF"/>
    <w:rsid w:val="00060212"/>
    <w:rsid w:val="00060660"/>
    <w:rsid w:val="000626AD"/>
    <w:rsid w:val="0007074A"/>
    <w:rsid w:val="0007105D"/>
    <w:rsid w:val="000835F6"/>
    <w:rsid w:val="00083BB7"/>
    <w:rsid w:val="00084E58"/>
    <w:rsid w:val="000A0008"/>
    <w:rsid w:val="000A1554"/>
    <w:rsid w:val="000A1C5D"/>
    <w:rsid w:val="000A6B5D"/>
    <w:rsid w:val="000B2353"/>
    <w:rsid w:val="000B2A20"/>
    <w:rsid w:val="000B59B1"/>
    <w:rsid w:val="000C1D20"/>
    <w:rsid w:val="000C5903"/>
    <w:rsid w:val="000C642A"/>
    <w:rsid w:val="000D1C16"/>
    <w:rsid w:val="000D1C8F"/>
    <w:rsid w:val="000D2DA6"/>
    <w:rsid w:val="000D2F86"/>
    <w:rsid w:val="000D57E7"/>
    <w:rsid w:val="000E09C8"/>
    <w:rsid w:val="000E5252"/>
    <w:rsid w:val="000E6220"/>
    <w:rsid w:val="000E6EE0"/>
    <w:rsid w:val="000F2D91"/>
    <w:rsid w:val="000F7192"/>
    <w:rsid w:val="00107B60"/>
    <w:rsid w:val="00107BFD"/>
    <w:rsid w:val="00107C0C"/>
    <w:rsid w:val="001109F0"/>
    <w:rsid w:val="00113160"/>
    <w:rsid w:val="00117F0A"/>
    <w:rsid w:val="001214D2"/>
    <w:rsid w:val="00122957"/>
    <w:rsid w:val="00122F64"/>
    <w:rsid w:val="00125197"/>
    <w:rsid w:val="00125F13"/>
    <w:rsid w:val="00127AEE"/>
    <w:rsid w:val="001336A4"/>
    <w:rsid w:val="00136413"/>
    <w:rsid w:val="00140C55"/>
    <w:rsid w:val="00147378"/>
    <w:rsid w:val="00153CA0"/>
    <w:rsid w:val="001541BA"/>
    <w:rsid w:val="00154A9B"/>
    <w:rsid w:val="00154BA3"/>
    <w:rsid w:val="0016063D"/>
    <w:rsid w:val="00161A22"/>
    <w:rsid w:val="0016438B"/>
    <w:rsid w:val="00171C5D"/>
    <w:rsid w:val="001742A3"/>
    <w:rsid w:val="00177185"/>
    <w:rsid w:val="00177A07"/>
    <w:rsid w:val="00180234"/>
    <w:rsid w:val="001830DD"/>
    <w:rsid w:val="0019423E"/>
    <w:rsid w:val="001942A7"/>
    <w:rsid w:val="00197DC9"/>
    <w:rsid w:val="001A0335"/>
    <w:rsid w:val="001A1B18"/>
    <w:rsid w:val="001A312D"/>
    <w:rsid w:val="001A3F96"/>
    <w:rsid w:val="001B09FE"/>
    <w:rsid w:val="001B184B"/>
    <w:rsid w:val="001B369C"/>
    <w:rsid w:val="001B4294"/>
    <w:rsid w:val="001B54BF"/>
    <w:rsid w:val="001D04DA"/>
    <w:rsid w:val="001D1E08"/>
    <w:rsid w:val="001D23B1"/>
    <w:rsid w:val="001D38DD"/>
    <w:rsid w:val="001D3FC4"/>
    <w:rsid w:val="001D6237"/>
    <w:rsid w:val="001E080B"/>
    <w:rsid w:val="001E21A3"/>
    <w:rsid w:val="001E48F9"/>
    <w:rsid w:val="001F2C30"/>
    <w:rsid w:val="001F2D28"/>
    <w:rsid w:val="001F3BB4"/>
    <w:rsid w:val="001F51D7"/>
    <w:rsid w:val="001F65D9"/>
    <w:rsid w:val="001F7333"/>
    <w:rsid w:val="002006A3"/>
    <w:rsid w:val="00201515"/>
    <w:rsid w:val="00201D12"/>
    <w:rsid w:val="00202B9F"/>
    <w:rsid w:val="00214326"/>
    <w:rsid w:val="00214DCD"/>
    <w:rsid w:val="00216E5E"/>
    <w:rsid w:val="00216E9D"/>
    <w:rsid w:val="00220DDE"/>
    <w:rsid w:val="00226805"/>
    <w:rsid w:val="00230FD8"/>
    <w:rsid w:val="00232DB7"/>
    <w:rsid w:val="00233D89"/>
    <w:rsid w:val="00236283"/>
    <w:rsid w:val="00240A15"/>
    <w:rsid w:val="00257D6C"/>
    <w:rsid w:val="00261983"/>
    <w:rsid w:val="002660FF"/>
    <w:rsid w:val="00266AED"/>
    <w:rsid w:val="00266DC2"/>
    <w:rsid w:val="00276BD2"/>
    <w:rsid w:val="002778B9"/>
    <w:rsid w:val="0028021A"/>
    <w:rsid w:val="002866C4"/>
    <w:rsid w:val="002867C2"/>
    <w:rsid w:val="00290732"/>
    <w:rsid w:val="002907AA"/>
    <w:rsid w:val="00292CE9"/>
    <w:rsid w:val="002938C7"/>
    <w:rsid w:val="00294062"/>
    <w:rsid w:val="00296396"/>
    <w:rsid w:val="00296BB8"/>
    <w:rsid w:val="00296C7B"/>
    <w:rsid w:val="002A12CB"/>
    <w:rsid w:val="002A217D"/>
    <w:rsid w:val="002A7CFA"/>
    <w:rsid w:val="002B1C95"/>
    <w:rsid w:val="002B6083"/>
    <w:rsid w:val="002C38F3"/>
    <w:rsid w:val="002C398A"/>
    <w:rsid w:val="002C4173"/>
    <w:rsid w:val="002C4536"/>
    <w:rsid w:val="002C5A8D"/>
    <w:rsid w:val="002D4DA4"/>
    <w:rsid w:val="002D4EDA"/>
    <w:rsid w:val="002E4B4F"/>
    <w:rsid w:val="002E5039"/>
    <w:rsid w:val="002E5202"/>
    <w:rsid w:val="002E590F"/>
    <w:rsid w:val="002F029F"/>
    <w:rsid w:val="002F1319"/>
    <w:rsid w:val="002F36C3"/>
    <w:rsid w:val="002F49F0"/>
    <w:rsid w:val="003022FF"/>
    <w:rsid w:val="003026B7"/>
    <w:rsid w:val="00312BF6"/>
    <w:rsid w:val="0031331B"/>
    <w:rsid w:val="0031366D"/>
    <w:rsid w:val="00313904"/>
    <w:rsid w:val="0031778A"/>
    <w:rsid w:val="003230DE"/>
    <w:rsid w:val="0032354A"/>
    <w:rsid w:val="00325A6E"/>
    <w:rsid w:val="00325C8F"/>
    <w:rsid w:val="00330F8B"/>
    <w:rsid w:val="00335317"/>
    <w:rsid w:val="00337A79"/>
    <w:rsid w:val="00341093"/>
    <w:rsid w:val="00342F82"/>
    <w:rsid w:val="00345AF8"/>
    <w:rsid w:val="0035053C"/>
    <w:rsid w:val="003540C5"/>
    <w:rsid w:val="00357B54"/>
    <w:rsid w:val="003602FD"/>
    <w:rsid w:val="00363BFF"/>
    <w:rsid w:val="003653A7"/>
    <w:rsid w:val="00372DDB"/>
    <w:rsid w:val="003744B1"/>
    <w:rsid w:val="003850A0"/>
    <w:rsid w:val="0038554E"/>
    <w:rsid w:val="00386AC2"/>
    <w:rsid w:val="003941F1"/>
    <w:rsid w:val="00395B24"/>
    <w:rsid w:val="0039664E"/>
    <w:rsid w:val="00396E58"/>
    <w:rsid w:val="003A1AF0"/>
    <w:rsid w:val="003A3F07"/>
    <w:rsid w:val="003A421A"/>
    <w:rsid w:val="003A4E3D"/>
    <w:rsid w:val="003A582B"/>
    <w:rsid w:val="003B1AB1"/>
    <w:rsid w:val="003B1F8E"/>
    <w:rsid w:val="003B3641"/>
    <w:rsid w:val="003B719E"/>
    <w:rsid w:val="003C2677"/>
    <w:rsid w:val="003C67B8"/>
    <w:rsid w:val="003D09C6"/>
    <w:rsid w:val="003D7FE1"/>
    <w:rsid w:val="003F197C"/>
    <w:rsid w:val="003F3525"/>
    <w:rsid w:val="003F789B"/>
    <w:rsid w:val="003F7C15"/>
    <w:rsid w:val="00402216"/>
    <w:rsid w:val="00416296"/>
    <w:rsid w:val="00417D16"/>
    <w:rsid w:val="00420A7E"/>
    <w:rsid w:val="0042440D"/>
    <w:rsid w:val="00427749"/>
    <w:rsid w:val="00432448"/>
    <w:rsid w:val="00444127"/>
    <w:rsid w:val="004445E3"/>
    <w:rsid w:val="004519DE"/>
    <w:rsid w:val="00452BAA"/>
    <w:rsid w:val="0045408C"/>
    <w:rsid w:val="004556E6"/>
    <w:rsid w:val="004562DF"/>
    <w:rsid w:val="00463A4E"/>
    <w:rsid w:val="00464B37"/>
    <w:rsid w:val="004677B1"/>
    <w:rsid w:val="004718B3"/>
    <w:rsid w:val="0047768B"/>
    <w:rsid w:val="004820B2"/>
    <w:rsid w:val="0048706F"/>
    <w:rsid w:val="004903BA"/>
    <w:rsid w:val="0049069D"/>
    <w:rsid w:val="004A18BD"/>
    <w:rsid w:val="004A393F"/>
    <w:rsid w:val="004B1FAE"/>
    <w:rsid w:val="004B2401"/>
    <w:rsid w:val="004B3361"/>
    <w:rsid w:val="004B693C"/>
    <w:rsid w:val="004C07F1"/>
    <w:rsid w:val="004C0BC8"/>
    <w:rsid w:val="004C120B"/>
    <w:rsid w:val="004C1BC5"/>
    <w:rsid w:val="004C4B94"/>
    <w:rsid w:val="004C5701"/>
    <w:rsid w:val="004C5864"/>
    <w:rsid w:val="004C5C76"/>
    <w:rsid w:val="004C5EC7"/>
    <w:rsid w:val="004C649B"/>
    <w:rsid w:val="004D6366"/>
    <w:rsid w:val="004D65B8"/>
    <w:rsid w:val="004E5150"/>
    <w:rsid w:val="004F6288"/>
    <w:rsid w:val="004F669B"/>
    <w:rsid w:val="00503C46"/>
    <w:rsid w:val="00507AC7"/>
    <w:rsid w:val="0051213D"/>
    <w:rsid w:val="0051245D"/>
    <w:rsid w:val="005124C3"/>
    <w:rsid w:val="00512B6A"/>
    <w:rsid w:val="00517B20"/>
    <w:rsid w:val="00521866"/>
    <w:rsid w:val="005276C8"/>
    <w:rsid w:val="00531BB2"/>
    <w:rsid w:val="00531C7C"/>
    <w:rsid w:val="0054200A"/>
    <w:rsid w:val="005427B2"/>
    <w:rsid w:val="00544F8B"/>
    <w:rsid w:val="0054724F"/>
    <w:rsid w:val="00552F8B"/>
    <w:rsid w:val="00554EE1"/>
    <w:rsid w:val="00563213"/>
    <w:rsid w:val="0056649E"/>
    <w:rsid w:val="005700E1"/>
    <w:rsid w:val="00571CE8"/>
    <w:rsid w:val="00572566"/>
    <w:rsid w:val="00572A45"/>
    <w:rsid w:val="00574E5A"/>
    <w:rsid w:val="005778D6"/>
    <w:rsid w:val="005805E3"/>
    <w:rsid w:val="005806D7"/>
    <w:rsid w:val="005816D8"/>
    <w:rsid w:val="00586EC7"/>
    <w:rsid w:val="00591C8C"/>
    <w:rsid w:val="005958EB"/>
    <w:rsid w:val="005A15CF"/>
    <w:rsid w:val="005A22FC"/>
    <w:rsid w:val="005A37E3"/>
    <w:rsid w:val="005A71A8"/>
    <w:rsid w:val="005B293B"/>
    <w:rsid w:val="005B7FB7"/>
    <w:rsid w:val="005C7122"/>
    <w:rsid w:val="005D7FDE"/>
    <w:rsid w:val="005E0AA0"/>
    <w:rsid w:val="005E1817"/>
    <w:rsid w:val="005E2949"/>
    <w:rsid w:val="005E35E4"/>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4DC"/>
    <w:rsid w:val="00646F60"/>
    <w:rsid w:val="00662D9A"/>
    <w:rsid w:val="00663DD1"/>
    <w:rsid w:val="006652C8"/>
    <w:rsid w:val="0066681C"/>
    <w:rsid w:val="0066728C"/>
    <w:rsid w:val="00672379"/>
    <w:rsid w:val="00672C11"/>
    <w:rsid w:val="0067380D"/>
    <w:rsid w:val="00677B6A"/>
    <w:rsid w:val="006810E0"/>
    <w:rsid w:val="006817C7"/>
    <w:rsid w:val="006822F7"/>
    <w:rsid w:val="006835EF"/>
    <w:rsid w:val="0068363B"/>
    <w:rsid w:val="00684411"/>
    <w:rsid w:val="006909D0"/>
    <w:rsid w:val="006926C4"/>
    <w:rsid w:val="00695DF7"/>
    <w:rsid w:val="00696534"/>
    <w:rsid w:val="00697B1F"/>
    <w:rsid w:val="006A27C6"/>
    <w:rsid w:val="006A45DE"/>
    <w:rsid w:val="006A691F"/>
    <w:rsid w:val="006B1CA7"/>
    <w:rsid w:val="006B2A88"/>
    <w:rsid w:val="006C16FC"/>
    <w:rsid w:val="006C4817"/>
    <w:rsid w:val="006C5C45"/>
    <w:rsid w:val="006C6013"/>
    <w:rsid w:val="006C68F0"/>
    <w:rsid w:val="006C7C50"/>
    <w:rsid w:val="006E06C3"/>
    <w:rsid w:val="006E0D94"/>
    <w:rsid w:val="006E2151"/>
    <w:rsid w:val="006E488A"/>
    <w:rsid w:val="006E7BCD"/>
    <w:rsid w:val="006F2FE3"/>
    <w:rsid w:val="006F56FD"/>
    <w:rsid w:val="00700618"/>
    <w:rsid w:val="007049DF"/>
    <w:rsid w:val="00707035"/>
    <w:rsid w:val="00712019"/>
    <w:rsid w:val="00712103"/>
    <w:rsid w:val="007122F2"/>
    <w:rsid w:val="00712CA7"/>
    <w:rsid w:val="007236BD"/>
    <w:rsid w:val="007240A1"/>
    <w:rsid w:val="00724166"/>
    <w:rsid w:val="00724B39"/>
    <w:rsid w:val="00726459"/>
    <w:rsid w:val="00726602"/>
    <w:rsid w:val="00726B51"/>
    <w:rsid w:val="00732DF9"/>
    <w:rsid w:val="00733C58"/>
    <w:rsid w:val="00733F22"/>
    <w:rsid w:val="00734552"/>
    <w:rsid w:val="00735484"/>
    <w:rsid w:val="00742F08"/>
    <w:rsid w:val="00751FB1"/>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D44F6"/>
    <w:rsid w:val="007D5694"/>
    <w:rsid w:val="007D5CA4"/>
    <w:rsid w:val="007E0AAE"/>
    <w:rsid w:val="007E0ED6"/>
    <w:rsid w:val="007E28E0"/>
    <w:rsid w:val="007E28E9"/>
    <w:rsid w:val="007E32E3"/>
    <w:rsid w:val="007E6348"/>
    <w:rsid w:val="007F2012"/>
    <w:rsid w:val="007F40EC"/>
    <w:rsid w:val="007F4C47"/>
    <w:rsid w:val="007F7306"/>
    <w:rsid w:val="007F7910"/>
    <w:rsid w:val="00803E86"/>
    <w:rsid w:val="00804778"/>
    <w:rsid w:val="00806D62"/>
    <w:rsid w:val="00810C28"/>
    <w:rsid w:val="00812B7A"/>
    <w:rsid w:val="00813621"/>
    <w:rsid w:val="00825034"/>
    <w:rsid w:val="00825D11"/>
    <w:rsid w:val="0082650C"/>
    <w:rsid w:val="00827818"/>
    <w:rsid w:val="0083145B"/>
    <w:rsid w:val="00831A0D"/>
    <w:rsid w:val="008345A0"/>
    <w:rsid w:val="00837F2C"/>
    <w:rsid w:val="00841002"/>
    <w:rsid w:val="00844BF3"/>
    <w:rsid w:val="00846537"/>
    <w:rsid w:val="008504D2"/>
    <w:rsid w:val="00851137"/>
    <w:rsid w:val="0085113C"/>
    <w:rsid w:val="0085245C"/>
    <w:rsid w:val="008528C7"/>
    <w:rsid w:val="008536BE"/>
    <w:rsid w:val="00854709"/>
    <w:rsid w:val="00855A2B"/>
    <w:rsid w:val="00855DFD"/>
    <w:rsid w:val="00860940"/>
    <w:rsid w:val="008612B3"/>
    <w:rsid w:val="00863B0D"/>
    <w:rsid w:val="00863E2E"/>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1A47"/>
    <w:rsid w:val="008B6C67"/>
    <w:rsid w:val="008C2354"/>
    <w:rsid w:val="008C25FB"/>
    <w:rsid w:val="008C2984"/>
    <w:rsid w:val="008C2E54"/>
    <w:rsid w:val="008C44BC"/>
    <w:rsid w:val="008C6C99"/>
    <w:rsid w:val="008C7319"/>
    <w:rsid w:val="008D0D4D"/>
    <w:rsid w:val="008D10C2"/>
    <w:rsid w:val="008D347C"/>
    <w:rsid w:val="008D47BA"/>
    <w:rsid w:val="008D4C98"/>
    <w:rsid w:val="008D768F"/>
    <w:rsid w:val="008E3846"/>
    <w:rsid w:val="008E5B98"/>
    <w:rsid w:val="008E67EF"/>
    <w:rsid w:val="008F210B"/>
    <w:rsid w:val="008F318D"/>
    <w:rsid w:val="008F7B1E"/>
    <w:rsid w:val="009017F4"/>
    <w:rsid w:val="009034EA"/>
    <w:rsid w:val="009036AA"/>
    <w:rsid w:val="009066D4"/>
    <w:rsid w:val="00907055"/>
    <w:rsid w:val="009111BB"/>
    <w:rsid w:val="009119BA"/>
    <w:rsid w:val="00912981"/>
    <w:rsid w:val="00915E6B"/>
    <w:rsid w:val="00920FDF"/>
    <w:rsid w:val="009218E6"/>
    <w:rsid w:val="00923B02"/>
    <w:rsid w:val="00925712"/>
    <w:rsid w:val="0092605C"/>
    <w:rsid w:val="00935A3E"/>
    <w:rsid w:val="009363CC"/>
    <w:rsid w:val="009369DF"/>
    <w:rsid w:val="00941671"/>
    <w:rsid w:val="00941AE6"/>
    <w:rsid w:val="009438AC"/>
    <w:rsid w:val="00944726"/>
    <w:rsid w:val="00950962"/>
    <w:rsid w:val="009530D0"/>
    <w:rsid w:val="00956505"/>
    <w:rsid w:val="009565EB"/>
    <w:rsid w:val="00956946"/>
    <w:rsid w:val="00965C30"/>
    <w:rsid w:val="009714BB"/>
    <w:rsid w:val="00972F57"/>
    <w:rsid w:val="00976EEB"/>
    <w:rsid w:val="00977D67"/>
    <w:rsid w:val="00982AE7"/>
    <w:rsid w:val="009836CF"/>
    <w:rsid w:val="00986E06"/>
    <w:rsid w:val="00996061"/>
    <w:rsid w:val="009A352D"/>
    <w:rsid w:val="009A7205"/>
    <w:rsid w:val="009A78A3"/>
    <w:rsid w:val="009B1675"/>
    <w:rsid w:val="009B3C62"/>
    <w:rsid w:val="009B5014"/>
    <w:rsid w:val="009B702F"/>
    <w:rsid w:val="009C10B2"/>
    <w:rsid w:val="009C2526"/>
    <w:rsid w:val="009C332D"/>
    <w:rsid w:val="009C7098"/>
    <w:rsid w:val="009C7A75"/>
    <w:rsid w:val="009D0F74"/>
    <w:rsid w:val="009D2A70"/>
    <w:rsid w:val="009D34DF"/>
    <w:rsid w:val="009E1C60"/>
    <w:rsid w:val="009E7569"/>
    <w:rsid w:val="009F5775"/>
    <w:rsid w:val="00A01498"/>
    <w:rsid w:val="00A04BE3"/>
    <w:rsid w:val="00A1009C"/>
    <w:rsid w:val="00A13232"/>
    <w:rsid w:val="00A14A93"/>
    <w:rsid w:val="00A15621"/>
    <w:rsid w:val="00A20292"/>
    <w:rsid w:val="00A20586"/>
    <w:rsid w:val="00A20CCD"/>
    <w:rsid w:val="00A22642"/>
    <w:rsid w:val="00A24054"/>
    <w:rsid w:val="00A2658D"/>
    <w:rsid w:val="00A34D4C"/>
    <w:rsid w:val="00A36DE5"/>
    <w:rsid w:val="00A4120F"/>
    <w:rsid w:val="00A421F9"/>
    <w:rsid w:val="00A445EB"/>
    <w:rsid w:val="00A47F90"/>
    <w:rsid w:val="00A53199"/>
    <w:rsid w:val="00A63790"/>
    <w:rsid w:val="00A638DB"/>
    <w:rsid w:val="00A645E9"/>
    <w:rsid w:val="00A73061"/>
    <w:rsid w:val="00A738FE"/>
    <w:rsid w:val="00A83BA5"/>
    <w:rsid w:val="00A85C21"/>
    <w:rsid w:val="00A8751D"/>
    <w:rsid w:val="00A87E44"/>
    <w:rsid w:val="00A93138"/>
    <w:rsid w:val="00A95D7D"/>
    <w:rsid w:val="00AA20DB"/>
    <w:rsid w:val="00AA31BA"/>
    <w:rsid w:val="00AA3ACF"/>
    <w:rsid w:val="00AA59DC"/>
    <w:rsid w:val="00AA7626"/>
    <w:rsid w:val="00AB24F2"/>
    <w:rsid w:val="00AB2E60"/>
    <w:rsid w:val="00AC57BC"/>
    <w:rsid w:val="00AC6FE7"/>
    <w:rsid w:val="00AD060A"/>
    <w:rsid w:val="00AD1103"/>
    <w:rsid w:val="00AD17CB"/>
    <w:rsid w:val="00AD602D"/>
    <w:rsid w:val="00AD60E1"/>
    <w:rsid w:val="00AE16B4"/>
    <w:rsid w:val="00AE2EC7"/>
    <w:rsid w:val="00AE4431"/>
    <w:rsid w:val="00AE5605"/>
    <w:rsid w:val="00AE5641"/>
    <w:rsid w:val="00AE6705"/>
    <w:rsid w:val="00AE6C3D"/>
    <w:rsid w:val="00AE7DAE"/>
    <w:rsid w:val="00AF0238"/>
    <w:rsid w:val="00AF06E3"/>
    <w:rsid w:val="00AF2756"/>
    <w:rsid w:val="00AF3A6F"/>
    <w:rsid w:val="00AF4917"/>
    <w:rsid w:val="00AF4D64"/>
    <w:rsid w:val="00AF53D1"/>
    <w:rsid w:val="00B01DB4"/>
    <w:rsid w:val="00B02877"/>
    <w:rsid w:val="00B04479"/>
    <w:rsid w:val="00B1011B"/>
    <w:rsid w:val="00B136E3"/>
    <w:rsid w:val="00B144ED"/>
    <w:rsid w:val="00B21CCA"/>
    <w:rsid w:val="00B233F1"/>
    <w:rsid w:val="00B31295"/>
    <w:rsid w:val="00B31A48"/>
    <w:rsid w:val="00B345F2"/>
    <w:rsid w:val="00B3485A"/>
    <w:rsid w:val="00B35C0F"/>
    <w:rsid w:val="00B40CAB"/>
    <w:rsid w:val="00B415F9"/>
    <w:rsid w:val="00B459A2"/>
    <w:rsid w:val="00B46328"/>
    <w:rsid w:val="00B47E2E"/>
    <w:rsid w:val="00B51F06"/>
    <w:rsid w:val="00B51FD3"/>
    <w:rsid w:val="00B524E2"/>
    <w:rsid w:val="00B52575"/>
    <w:rsid w:val="00B53F25"/>
    <w:rsid w:val="00B5520F"/>
    <w:rsid w:val="00B60B1D"/>
    <w:rsid w:val="00B618C3"/>
    <w:rsid w:val="00B61F33"/>
    <w:rsid w:val="00B63214"/>
    <w:rsid w:val="00B64A70"/>
    <w:rsid w:val="00B67CEF"/>
    <w:rsid w:val="00B705C0"/>
    <w:rsid w:val="00B76AD1"/>
    <w:rsid w:val="00B7753F"/>
    <w:rsid w:val="00B821FE"/>
    <w:rsid w:val="00B82383"/>
    <w:rsid w:val="00B83D55"/>
    <w:rsid w:val="00B91622"/>
    <w:rsid w:val="00B9533C"/>
    <w:rsid w:val="00B9534A"/>
    <w:rsid w:val="00BA5124"/>
    <w:rsid w:val="00BA5F2A"/>
    <w:rsid w:val="00BA7073"/>
    <w:rsid w:val="00BB2A5A"/>
    <w:rsid w:val="00BB453C"/>
    <w:rsid w:val="00BC6E5C"/>
    <w:rsid w:val="00BD2188"/>
    <w:rsid w:val="00BD59F6"/>
    <w:rsid w:val="00BE1B69"/>
    <w:rsid w:val="00BE300D"/>
    <w:rsid w:val="00BE51D2"/>
    <w:rsid w:val="00BE74AD"/>
    <w:rsid w:val="00BE76F4"/>
    <w:rsid w:val="00BF1C5B"/>
    <w:rsid w:val="00BF440F"/>
    <w:rsid w:val="00BF63A0"/>
    <w:rsid w:val="00BF7C0E"/>
    <w:rsid w:val="00C01BDC"/>
    <w:rsid w:val="00C03434"/>
    <w:rsid w:val="00C044FD"/>
    <w:rsid w:val="00C10974"/>
    <w:rsid w:val="00C10F7E"/>
    <w:rsid w:val="00C113D8"/>
    <w:rsid w:val="00C124DD"/>
    <w:rsid w:val="00C155DE"/>
    <w:rsid w:val="00C21341"/>
    <w:rsid w:val="00C24B75"/>
    <w:rsid w:val="00C31D5A"/>
    <w:rsid w:val="00C32DB5"/>
    <w:rsid w:val="00C349FB"/>
    <w:rsid w:val="00C4096B"/>
    <w:rsid w:val="00C46038"/>
    <w:rsid w:val="00C46BD1"/>
    <w:rsid w:val="00C500CB"/>
    <w:rsid w:val="00C501A5"/>
    <w:rsid w:val="00C51BC3"/>
    <w:rsid w:val="00C526CA"/>
    <w:rsid w:val="00C553CE"/>
    <w:rsid w:val="00C56AAD"/>
    <w:rsid w:val="00C56D1F"/>
    <w:rsid w:val="00C61FAC"/>
    <w:rsid w:val="00C64846"/>
    <w:rsid w:val="00C65998"/>
    <w:rsid w:val="00C702C6"/>
    <w:rsid w:val="00C71863"/>
    <w:rsid w:val="00C86984"/>
    <w:rsid w:val="00C90167"/>
    <w:rsid w:val="00C95FA7"/>
    <w:rsid w:val="00CA480C"/>
    <w:rsid w:val="00CA5AB6"/>
    <w:rsid w:val="00CA5DE1"/>
    <w:rsid w:val="00CA7960"/>
    <w:rsid w:val="00CB1E2D"/>
    <w:rsid w:val="00CB4207"/>
    <w:rsid w:val="00CC1FBE"/>
    <w:rsid w:val="00CC449E"/>
    <w:rsid w:val="00CC7B6A"/>
    <w:rsid w:val="00CC7C03"/>
    <w:rsid w:val="00CC7D06"/>
    <w:rsid w:val="00CD0601"/>
    <w:rsid w:val="00CE2B59"/>
    <w:rsid w:val="00CE40A7"/>
    <w:rsid w:val="00CE56A4"/>
    <w:rsid w:val="00CE6146"/>
    <w:rsid w:val="00CE625D"/>
    <w:rsid w:val="00CE65A5"/>
    <w:rsid w:val="00CF2D2B"/>
    <w:rsid w:val="00CF67A1"/>
    <w:rsid w:val="00CF76B8"/>
    <w:rsid w:val="00D01EC4"/>
    <w:rsid w:val="00D15831"/>
    <w:rsid w:val="00D16546"/>
    <w:rsid w:val="00D166E5"/>
    <w:rsid w:val="00D205D8"/>
    <w:rsid w:val="00D26419"/>
    <w:rsid w:val="00D27746"/>
    <w:rsid w:val="00D3397D"/>
    <w:rsid w:val="00D3750D"/>
    <w:rsid w:val="00D37C4C"/>
    <w:rsid w:val="00D40EC8"/>
    <w:rsid w:val="00D40EDF"/>
    <w:rsid w:val="00D41F7F"/>
    <w:rsid w:val="00D42002"/>
    <w:rsid w:val="00D5230C"/>
    <w:rsid w:val="00D60230"/>
    <w:rsid w:val="00D62CF8"/>
    <w:rsid w:val="00D62D6B"/>
    <w:rsid w:val="00D64801"/>
    <w:rsid w:val="00D64EAF"/>
    <w:rsid w:val="00D65A6D"/>
    <w:rsid w:val="00D6652A"/>
    <w:rsid w:val="00D667E6"/>
    <w:rsid w:val="00D67B03"/>
    <w:rsid w:val="00D67E21"/>
    <w:rsid w:val="00D67E28"/>
    <w:rsid w:val="00D73DDA"/>
    <w:rsid w:val="00D7472B"/>
    <w:rsid w:val="00D759F7"/>
    <w:rsid w:val="00D806F7"/>
    <w:rsid w:val="00D8317A"/>
    <w:rsid w:val="00D8718C"/>
    <w:rsid w:val="00D94580"/>
    <w:rsid w:val="00D949F1"/>
    <w:rsid w:val="00D97228"/>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2AD0"/>
    <w:rsid w:val="00E06717"/>
    <w:rsid w:val="00E07986"/>
    <w:rsid w:val="00E15A2B"/>
    <w:rsid w:val="00E23CAA"/>
    <w:rsid w:val="00E278DB"/>
    <w:rsid w:val="00E306FE"/>
    <w:rsid w:val="00E331EB"/>
    <w:rsid w:val="00E35DC0"/>
    <w:rsid w:val="00E36E5A"/>
    <w:rsid w:val="00E42274"/>
    <w:rsid w:val="00E43E73"/>
    <w:rsid w:val="00E47EEA"/>
    <w:rsid w:val="00E5039E"/>
    <w:rsid w:val="00E50677"/>
    <w:rsid w:val="00E51C42"/>
    <w:rsid w:val="00E531A8"/>
    <w:rsid w:val="00E53878"/>
    <w:rsid w:val="00E56885"/>
    <w:rsid w:val="00E57758"/>
    <w:rsid w:val="00E579D8"/>
    <w:rsid w:val="00E629D8"/>
    <w:rsid w:val="00E637F7"/>
    <w:rsid w:val="00E642F9"/>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B7C2B"/>
    <w:rsid w:val="00EB7E1A"/>
    <w:rsid w:val="00EC057C"/>
    <w:rsid w:val="00EC19D9"/>
    <w:rsid w:val="00EC4D5F"/>
    <w:rsid w:val="00ED0092"/>
    <w:rsid w:val="00ED02AF"/>
    <w:rsid w:val="00ED1EF8"/>
    <w:rsid w:val="00EE3487"/>
    <w:rsid w:val="00EE5D80"/>
    <w:rsid w:val="00EE6E6B"/>
    <w:rsid w:val="00EF6B73"/>
    <w:rsid w:val="00F00C3E"/>
    <w:rsid w:val="00F11B7B"/>
    <w:rsid w:val="00F1357B"/>
    <w:rsid w:val="00F149A7"/>
    <w:rsid w:val="00F155FC"/>
    <w:rsid w:val="00F1678A"/>
    <w:rsid w:val="00F176DF"/>
    <w:rsid w:val="00F179AF"/>
    <w:rsid w:val="00F263FD"/>
    <w:rsid w:val="00F276A5"/>
    <w:rsid w:val="00F46BE3"/>
    <w:rsid w:val="00F5522E"/>
    <w:rsid w:val="00F5705E"/>
    <w:rsid w:val="00F61464"/>
    <w:rsid w:val="00F73E7F"/>
    <w:rsid w:val="00F77C49"/>
    <w:rsid w:val="00F818E9"/>
    <w:rsid w:val="00F846A3"/>
    <w:rsid w:val="00F94948"/>
    <w:rsid w:val="00F94B03"/>
    <w:rsid w:val="00F96928"/>
    <w:rsid w:val="00F96ABE"/>
    <w:rsid w:val="00F97591"/>
    <w:rsid w:val="00FA11F8"/>
    <w:rsid w:val="00FA356D"/>
    <w:rsid w:val="00FA4177"/>
    <w:rsid w:val="00FB3491"/>
    <w:rsid w:val="00FB6653"/>
    <w:rsid w:val="00FC2897"/>
    <w:rsid w:val="00FC3656"/>
    <w:rsid w:val="00FC3A3A"/>
    <w:rsid w:val="00FC443B"/>
    <w:rsid w:val="00FC6A19"/>
    <w:rsid w:val="00FD0105"/>
    <w:rsid w:val="00FE19D1"/>
    <w:rsid w:val="00FE298F"/>
    <w:rsid w:val="00FF1E6F"/>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2497"/>
  <w15:docId w15:val="{A82B8664-849E-4213-9246-66111181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9309">
      <w:bodyDiv w:val="1"/>
      <w:marLeft w:val="0"/>
      <w:marRight w:val="0"/>
      <w:marTop w:val="0"/>
      <w:marBottom w:val="0"/>
      <w:divBdr>
        <w:top w:val="none" w:sz="0" w:space="0" w:color="auto"/>
        <w:left w:val="none" w:sz="0" w:space="0" w:color="auto"/>
        <w:bottom w:val="none" w:sz="0" w:space="0" w:color="auto"/>
        <w:right w:val="none" w:sz="0" w:space="0" w:color="auto"/>
      </w:divBdr>
    </w:div>
    <w:div w:id="109058870">
      <w:bodyDiv w:val="1"/>
      <w:marLeft w:val="0"/>
      <w:marRight w:val="0"/>
      <w:marTop w:val="0"/>
      <w:marBottom w:val="0"/>
      <w:divBdr>
        <w:top w:val="none" w:sz="0" w:space="0" w:color="auto"/>
        <w:left w:val="none" w:sz="0" w:space="0" w:color="auto"/>
        <w:bottom w:val="none" w:sz="0" w:space="0" w:color="auto"/>
        <w:right w:val="none" w:sz="0" w:space="0" w:color="auto"/>
      </w:divBdr>
    </w:div>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670530207">
      <w:bodyDiv w:val="1"/>
      <w:marLeft w:val="0"/>
      <w:marRight w:val="0"/>
      <w:marTop w:val="0"/>
      <w:marBottom w:val="0"/>
      <w:divBdr>
        <w:top w:val="none" w:sz="0" w:space="0" w:color="auto"/>
        <w:left w:val="none" w:sz="0" w:space="0" w:color="auto"/>
        <w:bottom w:val="none" w:sz="0" w:space="0" w:color="auto"/>
        <w:right w:val="none" w:sz="0" w:space="0" w:color="auto"/>
      </w:divBdr>
    </w:div>
    <w:div w:id="691077736">
      <w:bodyDiv w:val="1"/>
      <w:marLeft w:val="0"/>
      <w:marRight w:val="0"/>
      <w:marTop w:val="0"/>
      <w:marBottom w:val="0"/>
      <w:divBdr>
        <w:top w:val="none" w:sz="0" w:space="0" w:color="auto"/>
        <w:left w:val="none" w:sz="0" w:space="0" w:color="auto"/>
        <w:bottom w:val="none" w:sz="0" w:space="0" w:color="auto"/>
        <w:right w:val="none" w:sz="0" w:space="0" w:color="auto"/>
      </w:divBdr>
    </w:div>
    <w:div w:id="720910397">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1063527696">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408846645">
      <w:bodyDiv w:val="1"/>
      <w:marLeft w:val="0"/>
      <w:marRight w:val="0"/>
      <w:marTop w:val="0"/>
      <w:marBottom w:val="0"/>
      <w:divBdr>
        <w:top w:val="none" w:sz="0" w:space="0" w:color="auto"/>
        <w:left w:val="none" w:sz="0" w:space="0" w:color="auto"/>
        <w:bottom w:val="none" w:sz="0" w:space="0" w:color="auto"/>
        <w:right w:val="none" w:sz="0" w:space="0" w:color="auto"/>
      </w:divBdr>
    </w:div>
    <w:div w:id="1806315644">
      <w:bodyDiv w:val="1"/>
      <w:marLeft w:val="0"/>
      <w:marRight w:val="0"/>
      <w:marTop w:val="0"/>
      <w:marBottom w:val="0"/>
      <w:divBdr>
        <w:top w:val="none" w:sz="0" w:space="0" w:color="auto"/>
        <w:left w:val="none" w:sz="0" w:space="0" w:color="auto"/>
        <w:bottom w:val="none" w:sz="0" w:space="0" w:color="auto"/>
        <w:right w:val="none" w:sz="0" w:space="0" w:color="auto"/>
      </w:divBdr>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030179402">
      <w:bodyDiv w:val="1"/>
      <w:marLeft w:val="0"/>
      <w:marRight w:val="0"/>
      <w:marTop w:val="0"/>
      <w:marBottom w:val="0"/>
      <w:divBdr>
        <w:top w:val="none" w:sz="0" w:space="0" w:color="auto"/>
        <w:left w:val="none" w:sz="0" w:space="0" w:color="auto"/>
        <w:bottom w:val="none" w:sz="0" w:space="0" w:color="auto"/>
        <w:right w:val="none" w:sz="0" w:space="0" w:color="auto"/>
      </w:divBdr>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0E1F5B-8BF6-4629-B742-1B8C945E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35</Pages>
  <Words>8773</Words>
  <Characters>50009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Srijith Menon (INSP)</dc:creator>
  <cp:lastModifiedBy>Priyank Sanghavi (ISC)</cp:lastModifiedBy>
  <cp:revision>29</cp:revision>
  <cp:lastPrinted>2013-10-07T10:10:00Z</cp:lastPrinted>
  <dcterms:created xsi:type="dcterms:W3CDTF">2019-03-28T11:03:00Z</dcterms:created>
  <dcterms:modified xsi:type="dcterms:W3CDTF">2019-04-05T12:09:00Z</dcterms:modified>
</cp:coreProperties>
</file>